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09C2E" w14:textId="7B947CB5" w:rsidR="005E1C4F" w:rsidRDefault="00F2216B" w:rsidP="005E1C4F">
      <w:r>
        <w:rPr>
          <w:rFonts w:cs="Times New Roman"/>
          <w:b/>
          <w:bCs/>
          <w:noProof/>
          <w:sz w:val="32"/>
          <w:szCs w:val="32"/>
          <w:lang w:val="en-US"/>
        </w:rPr>
        <mc:AlternateContent>
          <mc:Choice Requires="wps">
            <w:drawing>
              <wp:anchor distT="0" distB="0" distL="114300" distR="114300" simplePos="0" relativeHeight="251663360" behindDoc="0" locked="0" layoutInCell="1" allowOverlap="1" wp14:anchorId="3C8FB331" wp14:editId="1E1C27D9">
                <wp:simplePos x="0" y="0"/>
                <wp:positionH relativeFrom="column">
                  <wp:posOffset>2101215</wp:posOffset>
                </wp:positionH>
                <wp:positionV relativeFrom="paragraph">
                  <wp:posOffset>495036</wp:posOffset>
                </wp:positionV>
                <wp:extent cx="20955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6CAA07" id="Straight Connector 3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5.45pt,39pt" to="330.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" strokecolor="black [3200]" strokeweight=".5pt">
                <v:stroke joinstyle="miter"/>
              </v:line>
            </w:pict>
          </mc:Fallback>
        </mc:AlternateContent>
      </w:r>
      <w:r w:rsidR="005E1C4F">
        <w:rPr>
          <w:rFonts w:cs="Times New Roman"/>
          <w:b/>
          <w:bCs/>
          <w:sz w:val="32"/>
          <w:szCs w:val="32"/>
          <w:lang w:val="vi-VN"/>
        </w:rPr>
        <w:br w:type="page"/>
      </w:r>
      <w:r w:rsidR="005E1C4F" w:rsidRPr="00917FAE">
        <w:rPr>
          <w:b/>
          <w:noProof/>
          <w:szCs w:val="28"/>
          <w:lang w:val="en-US"/>
        </w:rPr>
        <mc:AlternateContent>
          <mc:Choice Requires="wps">
            <w:drawing>
              <wp:anchor distT="0" distB="0" distL="114300" distR="114300" simplePos="0" relativeHeight="251661312" behindDoc="1" locked="0" layoutInCell="1" allowOverlap="1" wp14:anchorId="5B84587E" wp14:editId="1CC16845">
                <wp:simplePos x="0" y="0"/>
                <wp:positionH relativeFrom="column">
                  <wp:posOffset>-3810</wp:posOffset>
                </wp:positionH>
                <wp:positionV relativeFrom="page">
                  <wp:posOffset>809625</wp:posOffset>
                </wp:positionV>
                <wp:extent cx="5824800" cy="8953200"/>
                <wp:effectExtent l="19050" t="19050" r="43180" b="38735"/>
                <wp:wrapTight wrapText="bothSides">
                  <wp:wrapPolygon edited="0">
                    <wp:start x="-71" y="-46"/>
                    <wp:lineTo x="-71" y="21647"/>
                    <wp:lineTo x="21689" y="21647"/>
                    <wp:lineTo x="21689" y="-46"/>
                    <wp:lineTo x="-71" y="-46"/>
                  </wp:wrapPolygon>
                </wp:wrapTight>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4800" cy="8953200"/>
                        </a:xfrm>
                        <a:prstGeom prst="rect">
                          <a:avLst/>
                        </a:prstGeom>
                        <a:noFill/>
                        <a:ln w="63500" cap="flat" cmpd="thickThin" algn="ctr">
                          <a:solidFill>
                            <a:srgbClr val="002060"/>
                          </a:solidFill>
                          <a:prstDash val="solid"/>
                          <a:miter lim="800000"/>
                        </a:ln>
                        <a:effectLst/>
                      </wps:spPr>
                      <wps:txbx>
                        <w:txbxContent>
                          <w:p w14:paraId="43A7A916" w14:textId="77777777" w:rsidR="005E69BE" w:rsidRPr="00F2216B" w:rsidRDefault="005E69BE" w:rsidP="00F2216B">
                            <w:pPr>
                              <w:spacing w:before="0" w:after="0"/>
                              <w:jc w:val="center"/>
                              <w:rPr>
                                <w:rFonts w:cs="Times New Roman"/>
                                <w:sz w:val="32"/>
                                <w:szCs w:val="32"/>
                              </w:rPr>
                            </w:pPr>
                            <w:r w:rsidRPr="00F2216B">
                              <w:rPr>
                                <w:rFonts w:cs="Times New Roman"/>
                                <w:sz w:val="32"/>
                                <w:szCs w:val="32"/>
                              </w:rPr>
                              <w:t>BỘ KẾ HOẠCH VÀ ĐẦU TƯ</w:t>
                            </w:r>
                          </w:p>
                          <w:p w14:paraId="510DF4C7" w14:textId="7AAD8C17" w:rsidR="005E69BE" w:rsidRDefault="005E69BE" w:rsidP="00F2216B">
                            <w:pPr>
                              <w:spacing w:before="0" w:after="0"/>
                              <w:jc w:val="center"/>
                              <w:rPr>
                                <w:rFonts w:cs="Times New Roman"/>
                                <w:b/>
                                <w:sz w:val="32"/>
                                <w:szCs w:val="32"/>
                                <w:lang w:val="en-US"/>
                              </w:rPr>
                            </w:pPr>
                            <w:r w:rsidRPr="00F2216B">
                              <w:rPr>
                                <w:rFonts w:cs="Times New Roman"/>
                                <w:b/>
                                <w:sz w:val="32"/>
                                <w:szCs w:val="32"/>
                              </w:rPr>
                              <w:t>T</w:t>
                            </w:r>
                            <w:r w:rsidRPr="00F2216B">
                              <w:rPr>
                                <w:rFonts w:cs="Times New Roman"/>
                                <w:b/>
                                <w:sz w:val="32"/>
                                <w:szCs w:val="32"/>
                                <w:lang w:val="en-US"/>
                              </w:rPr>
                              <w:t>ỔNG CỤC THỐNG KÊ</w:t>
                            </w:r>
                          </w:p>
                          <w:p w14:paraId="6841D831" w14:textId="77777777" w:rsidR="005E69BE" w:rsidRPr="00F2216B" w:rsidRDefault="005E69BE" w:rsidP="00F2216B">
                            <w:pPr>
                              <w:spacing w:before="0" w:after="0"/>
                              <w:jc w:val="center"/>
                              <w:rPr>
                                <w:rFonts w:cs="Times New Roman"/>
                                <w:b/>
                                <w:sz w:val="32"/>
                                <w:szCs w:val="32"/>
                                <w:lang w:val="en-US"/>
                              </w:rPr>
                            </w:pPr>
                          </w:p>
                          <w:p w14:paraId="1F74517C" w14:textId="77777777" w:rsidR="005E69BE" w:rsidRPr="005E1C4F" w:rsidRDefault="005E69BE" w:rsidP="005E1C4F">
                            <w:pPr>
                              <w:tabs>
                                <w:tab w:val="center" w:pos="5040"/>
                                <w:tab w:val="right" w:pos="9360"/>
                              </w:tabs>
                              <w:spacing w:after="0"/>
                              <w:jc w:val="center"/>
                              <w:rPr>
                                <w:rFonts w:cs="Times New Roman"/>
                                <w:b/>
                                <w:szCs w:val="28"/>
                              </w:rPr>
                            </w:pPr>
                          </w:p>
                          <w:p w14:paraId="4C66B7B2" w14:textId="77777777" w:rsidR="005E69BE" w:rsidRPr="005E1C4F" w:rsidRDefault="005E69BE" w:rsidP="005E1C4F">
                            <w:pPr>
                              <w:tabs>
                                <w:tab w:val="center" w:pos="5040"/>
                                <w:tab w:val="right" w:pos="9360"/>
                              </w:tabs>
                              <w:spacing w:after="0"/>
                              <w:jc w:val="center"/>
                              <w:rPr>
                                <w:rFonts w:cs="Times New Roman"/>
                                <w:b/>
                                <w:szCs w:val="28"/>
                              </w:rPr>
                            </w:pPr>
                          </w:p>
                          <w:p w14:paraId="7A2E14FF" w14:textId="77777777" w:rsidR="005E69BE" w:rsidRDefault="005E69BE" w:rsidP="005E1C4F">
                            <w:pPr>
                              <w:tabs>
                                <w:tab w:val="center" w:pos="5040"/>
                                <w:tab w:val="right" w:pos="9360"/>
                              </w:tabs>
                              <w:jc w:val="center"/>
                              <w:rPr>
                                <w:rFonts w:cs="Times New Roman"/>
                                <w:b/>
                                <w:sz w:val="30"/>
                                <w:szCs w:val="30"/>
                                <w:lang w:eastAsia="zh-CN"/>
                              </w:rPr>
                            </w:pPr>
                          </w:p>
                          <w:p w14:paraId="54E863AF" w14:textId="77777777" w:rsidR="005E69BE" w:rsidRDefault="005E69BE" w:rsidP="005E1C4F">
                            <w:pPr>
                              <w:tabs>
                                <w:tab w:val="center" w:pos="5040"/>
                                <w:tab w:val="right" w:pos="9360"/>
                              </w:tabs>
                              <w:jc w:val="center"/>
                              <w:rPr>
                                <w:rFonts w:cs="Times New Roman"/>
                                <w:b/>
                                <w:sz w:val="30"/>
                                <w:szCs w:val="30"/>
                                <w:lang w:eastAsia="zh-CN"/>
                              </w:rPr>
                            </w:pPr>
                          </w:p>
                          <w:p w14:paraId="724523E3" w14:textId="77777777" w:rsidR="005E69BE" w:rsidRDefault="005E69BE" w:rsidP="005E1C4F">
                            <w:pPr>
                              <w:tabs>
                                <w:tab w:val="center" w:pos="5040"/>
                                <w:tab w:val="right" w:pos="9360"/>
                              </w:tabs>
                              <w:jc w:val="center"/>
                              <w:rPr>
                                <w:rFonts w:cs="Times New Roman"/>
                                <w:b/>
                                <w:sz w:val="30"/>
                                <w:szCs w:val="30"/>
                                <w:lang w:eastAsia="zh-CN"/>
                              </w:rPr>
                            </w:pPr>
                          </w:p>
                          <w:p w14:paraId="617EAA35" w14:textId="77777777" w:rsidR="005E69BE" w:rsidRDefault="005E69BE" w:rsidP="005E1C4F">
                            <w:pPr>
                              <w:tabs>
                                <w:tab w:val="center" w:pos="5040"/>
                                <w:tab w:val="right" w:pos="9360"/>
                              </w:tabs>
                              <w:jc w:val="center"/>
                              <w:rPr>
                                <w:rFonts w:cs="Times New Roman"/>
                                <w:b/>
                                <w:sz w:val="30"/>
                                <w:szCs w:val="30"/>
                                <w:lang w:eastAsia="zh-CN"/>
                              </w:rPr>
                            </w:pPr>
                          </w:p>
                          <w:p w14:paraId="53549F13" w14:textId="77777777" w:rsidR="005E69BE" w:rsidRDefault="005E69BE" w:rsidP="005E1C4F">
                            <w:pPr>
                              <w:tabs>
                                <w:tab w:val="center" w:pos="5040"/>
                                <w:tab w:val="right" w:pos="9360"/>
                              </w:tabs>
                              <w:jc w:val="center"/>
                              <w:rPr>
                                <w:rFonts w:cs="Times New Roman"/>
                                <w:b/>
                                <w:sz w:val="30"/>
                                <w:szCs w:val="30"/>
                                <w:lang w:eastAsia="zh-CN"/>
                              </w:rPr>
                            </w:pPr>
                          </w:p>
                          <w:p w14:paraId="1D4F66D0" w14:textId="77777777" w:rsidR="005E69BE" w:rsidRPr="005D1ADB" w:rsidRDefault="005E69BE" w:rsidP="005D1ADB">
                            <w:pPr>
                              <w:tabs>
                                <w:tab w:val="center" w:pos="5040"/>
                                <w:tab w:val="right" w:pos="9360"/>
                              </w:tabs>
                              <w:spacing w:after="0"/>
                              <w:ind w:firstLine="0"/>
                              <w:jc w:val="center"/>
                              <w:rPr>
                                <w:rFonts w:cs="Times New Roman"/>
                                <w:b/>
                                <w:sz w:val="44"/>
                                <w:szCs w:val="44"/>
                              </w:rPr>
                            </w:pPr>
                            <w:r w:rsidRPr="005D1ADB">
                              <w:rPr>
                                <w:rFonts w:cs="Times New Roman"/>
                                <w:b/>
                                <w:sz w:val="44"/>
                                <w:szCs w:val="44"/>
                              </w:rPr>
                              <w:t>ĐỀ ÁN</w:t>
                            </w:r>
                          </w:p>
                          <w:p w14:paraId="0A28022C" w14:textId="77777777" w:rsidR="005E69BE" w:rsidRPr="005E1C4F" w:rsidRDefault="005E69BE" w:rsidP="005E1C4F">
                            <w:pPr>
                              <w:tabs>
                                <w:tab w:val="center" w:pos="5040"/>
                                <w:tab w:val="right" w:pos="9360"/>
                              </w:tabs>
                              <w:spacing w:after="0"/>
                              <w:jc w:val="center"/>
                              <w:rPr>
                                <w:rFonts w:cs="Times New Roman"/>
                                <w:b/>
                                <w:szCs w:val="28"/>
                              </w:rPr>
                            </w:pPr>
                          </w:p>
                          <w:p w14:paraId="3BE805D6" w14:textId="647F9B3A" w:rsidR="005E69BE" w:rsidRPr="008D3005" w:rsidRDefault="005E69BE" w:rsidP="005D1ADB">
                            <w:pPr>
                              <w:tabs>
                                <w:tab w:val="center" w:pos="5040"/>
                                <w:tab w:val="right" w:pos="9360"/>
                              </w:tabs>
                              <w:spacing w:before="0" w:after="0"/>
                              <w:ind w:firstLine="0"/>
                              <w:jc w:val="center"/>
                              <w:rPr>
                                <w:rFonts w:cs="Times New Roman"/>
                                <w:b/>
                                <w:spacing w:val="-10"/>
                                <w:sz w:val="36"/>
                                <w:szCs w:val="36"/>
                              </w:rPr>
                            </w:pPr>
                            <w:r w:rsidRPr="008D3005">
                              <w:rPr>
                                <w:rFonts w:cs="Times New Roman"/>
                                <w:b/>
                                <w:spacing w:val="-10"/>
                                <w:sz w:val="36"/>
                                <w:szCs w:val="36"/>
                              </w:rPr>
                              <w:t>Tăng cường năng lực thống kê quốc gia</w:t>
                            </w:r>
                          </w:p>
                          <w:p w14:paraId="4F34B0E4" w14:textId="4C08B316" w:rsidR="005E69BE" w:rsidRPr="00615136" w:rsidRDefault="005E69BE" w:rsidP="005D1ADB">
                            <w:pPr>
                              <w:spacing w:before="0" w:after="0"/>
                              <w:ind w:firstLine="0"/>
                              <w:jc w:val="center"/>
                              <w:rPr>
                                <w:rFonts w:cs="Times New Roman"/>
                                <w:b/>
                                <w:sz w:val="36"/>
                                <w:szCs w:val="36"/>
                                <w:lang w:val="en-US"/>
                              </w:rPr>
                            </w:pPr>
                            <w:r w:rsidRPr="008D3005">
                              <w:rPr>
                                <w:rFonts w:cs="Times New Roman"/>
                                <w:b/>
                                <w:sz w:val="36"/>
                                <w:szCs w:val="36"/>
                                <w:lang w:val="en-US"/>
                              </w:rPr>
                              <w:t>về tổ chức bộ máy và phát triển nguồn nhân lực thống kê</w:t>
                            </w:r>
                          </w:p>
                          <w:p w14:paraId="337305FA" w14:textId="565B0BA4" w:rsidR="005E69BE" w:rsidRPr="00B84607" w:rsidRDefault="005E69BE" w:rsidP="005E1C4F">
                            <w:pPr>
                              <w:spacing w:before="240"/>
                              <w:jc w:val="center"/>
                              <w:rPr>
                                <w:rFonts w:cs="Times New Roman"/>
                                <w:b/>
                                <w:szCs w:val="28"/>
                                <w:lang w:val="en-US"/>
                              </w:rPr>
                            </w:pPr>
                          </w:p>
                          <w:p w14:paraId="5EB917EB" w14:textId="77777777" w:rsidR="005E69BE" w:rsidRPr="005E1C4F" w:rsidRDefault="005E69BE" w:rsidP="005E1C4F">
                            <w:pPr>
                              <w:spacing w:before="240"/>
                              <w:jc w:val="center"/>
                              <w:rPr>
                                <w:rFonts w:cs="Times New Roman"/>
                                <w:b/>
                                <w:szCs w:val="28"/>
                                <w:lang w:val="vi-VN"/>
                              </w:rPr>
                            </w:pPr>
                          </w:p>
                          <w:p w14:paraId="7DD772E0" w14:textId="77777777" w:rsidR="005E69BE" w:rsidRPr="005E1C4F" w:rsidRDefault="005E69BE" w:rsidP="005E1C4F">
                            <w:pPr>
                              <w:jc w:val="center"/>
                              <w:rPr>
                                <w:rFonts w:cs="Times New Roman"/>
                                <w:b/>
                                <w:szCs w:val="28"/>
                                <w:lang w:val="vi-VN"/>
                              </w:rPr>
                            </w:pPr>
                          </w:p>
                          <w:p w14:paraId="4D5EF9C7" w14:textId="77777777" w:rsidR="005E69BE" w:rsidRPr="005E1C4F" w:rsidRDefault="005E69BE" w:rsidP="005E1C4F">
                            <w:pPr>
                              <w:tabs>
                                <w:tab w:val="left" w:pos="7013"/>
                              </w:tabs>
                              <w:rPr>
                                <w:rFonts w:cs="Times New Roman"/>
                                <w:b/>
                                <w:szCs w:val="28"/>
                                <w:lang w:val="vi-VN"/>
                              </w:rPr>
                            </w:pPr>
                            <w:r w:rsidRPr="005E1C4F">
                              <w:rPr>
                                <w:rFonts w:cs="Times New Roman"/>
                                <w:b/>
                                <w:szCs w:val="28"/>
                                <w:lang w:val="vi-VN"/>
                              </w:rPr>
                              <w:tab/>
                            </w:r>
                          </w:p>
                          <w:p w14:paraId="4FA1319E" w14:textId="77777777" w:rsidR="005E69BE" w:rsidRPr="005E1C4F" w:rsidRDefault="005E69BE" w:rsidP="005E1C4F">
                            <w:pPr>
                              <w:jc w:val="center"/>
                              <w:rPr>
                                <w:rFonts w:cs="Times New Roman"/>
                                <w:b/>
                                <w:i/>
                                <w:szCs w:val="28"/>
                                <w:lang w:val="vi-VN"/>
                              </w:rPr>
                            </w:pPr>
                          </w:p>
                          <w:p w14:paraId="75F94A92" w14:textId="77777777" w:rsidR="005E69BE" w:rsidRPr="005E1C4F" w:rsidRDefault="005E69BE" w:rsidP="005E1C4F">
                            <w:pPr>
                              <w:jc w:val="center"/>
                              <w:rPr>
                                <w:rFonts w:cs="Times New Roman"/>
                                <w:b/>
                                <w:i/>
                                <w:szCs w:val="28"/>
                                <w:lang w:val="vi-VN"/>
                              </w:rPr>
                            </w:pPr>
                          </w:p>
                          <w:p w14:paraId="77AEAA83" w14:textId="77777777" w:rsidR="005E69BE" w:rsidRPr="005E1C4F" w:rsidRDefault="005E69BE" w:rsidP="005E1C4F">
                            <w:pPr>
                              <w:jc w:val="center"/>
                              <w:rPr>
                                <w:rFonts w:cs="Times New Roman"/>
                                <w:b/>
                                <w:i/>
                                <w:szCs w:val="28"/>
                                <w:lang w:val="vi-VN"/>
                              </w:rPr>
                            </w:pPr>
                          </w:p>
                          <w:p w14:paraId="02D05DF4" w14:textId="77777777" w:rsidR="005E69BE" w:rsidRPr="005E1C4F" w:rsidRDefault="005E69BE" w:rsidP="005E1C4F">
                            <w:pPr>
                              <w:jc w:val="center"/>
                              <w:rPr>
                                <w:rFonts w:cs="Times New Roman"/>
                                <w:b/>
                                <w:i/>
                                <w:szCs w:val="28"/>
                                <w:lang w:val="vi-VN"/>
                              </w:rPr>
                            </w:pPr>
                          </w:p>
                          <w:p w14:paraId="0EB0FE95" w14:textId="77777777" w:rsidR="005E69BE" w:rsidRPr="005E1C4F" w:rsidRDefault="005E69BE" w:rsidP="005E1C4F">
                            <w:pPr>
                              <w:jc w:val="center"/>
                              <w:rPr>
                                <w:rFonts w:cs="Times New Roman"/>
                                <w:b/>
                                <w:i/>
                                <w:szCs w:val="28"/>
                                <w:lang w:val="vi-VN"/>
                              </w:rPr>
                            </w:pPr>
                          </w:p>
                          <w:p w14:paraId="638CD7A4" w14:textId="77777777" w:rsidR="005E69BE" w:rsidRPr="005E1C4F" w:rsidRDefault="005E69BE" w:rsidP="005E1C4F">
                            <w:pPr>
                              <w:jc w:val="center"/>
                              <w:rPr>
                                <w:rFonts w:cs="Times New Roman"/>
                                <w:b/>
                                <w:i/>
                                <w:szCs w:val="28"/>
                                <w:lang w:val="vi-VN"/>
                              </w:rPr>
                            </w:pPr>
                          </w:p>
                          <w:p w14:paraId="1EC60B99" w14:textId="77777777" w:rsidR="005E69BE" w:rsidRDefault="005E69BE" w:rsidP="005E1C4F">
                            <w:pPr>
                              <w:jc w:val="center"/>
                              <w:rPr>
                                <w:rFonts w:cs="Times New Roman"/>
                                <w:b/>
                                <w:i/>
                                <w:szCs w:val="28"/>
                                <w:lang w:val="vi-VN"/>
                              </w:rPr>
                            </w:pPr>
                          </w:p>
                          <w:p w14:paraId="591FB395" w14:textId="77777777" w:rsidR="005E69BE" w:rsidRDefault="005E69BE" w:rsidP="005E1C4F">
                            <w:pPr>
                              <w:jc w:val="center"/>
                              <w:rPr>
                                <w:rFonts w:cs="Times New Roman"/>
                                <w:b/>
                                <w:i/>
                                <w:szCs w:val="28"/>
                                <w:lang w:val="vi-VN"/>
                              </w:rPr>
                            </w:pPr>
                          </w:p>
                          <w:p w14:paraId="3039424E" w14:textId="77777777" w:rsidR="005E69BE" w:rsidRDefault="005E69BE" w:rsidP="005E1C4F">
                            <w:pPr>
                              <w:jc w:val="center"/>
                              <w:rPr>
                                <w:rFonts w:cs="Times New Roman"/>
                                <w:b/>
                                <w:i/>
                                <w:szCs w:val="28"/>
                                <w:lang w:val="vi-VN"/>
                              </w:rPr>
                            </w:pPr>
                          </w:p>
                          <w:p w14:paraId="1FB188BF" w14:textId="77777777" w:rsidR="005E69BE" w:rsidRDefault="005E69BE" w:rsidP="005E1C4F">
                            <w:pPr>
                              <w:jc w:val="center"/>
                              <w:rPr>
                                <w:rFonts w:cs="Times New Roman"/>
                                <w:b/>
                                <w:i/>
                                <w:szCs w:val="28"/>
                                <w:lang w:val="vi-VN"/>
                              </w:rPr>
                            </w:pPr>
                          </w:p>
                          <w:p w14:paraId="2D399E26" w14:textId="0A11FF23" w:rsidR="005E69BE" w:rsidRPr="005E1C4F" w:rsidRDefault="005E69BE" w:rsidP="005E1C4F">
                            <w:pPr>
                              <w:jc w:val="center"/>
                              <w:rPr>
                                <w:rFonts w:cs="Times New Roman"/>
                                <w:szCs w:val="28"/>
                              </w:rPr>
                            </w:pPr>
                            <w:r w:rsidRPr="005E1C4F">
                              <w:rPr>
                                <w:rFonts w:cs="Times New Roman"/>
                                <w:b/>
                                <w:i/>
                                <w:szCs w:val="28"/>
                                <w:lang w:val="vi-VN"/>
                              </w:rPr>
                              <w:t xml:space="preserve">Hà Nội, tháng </w:t>
                            </w:r>
                            <w:r>
                              <w:rPr>
                                <w:rFonts w:cs="Times New Roman"/>
                                <w:b/>
                                <w:i/>
                                <w:szCs w:val="28"/>
                                <w:lang w:val="en-US"/>
                              </w:rPr>
                              <w:t>9</w:t>
                            </w:r>
                            <w:r w:rsidRPr="005E1C4F">
                              <w:rPr>
                                <w:rFonts w:cs="Times New Roman"/>
                                <w:b/>
                                <w:i/>
                                <w:szCs w:val="28"/>
                                <w:lang w:val="vi-VN"/>
                              </w:rPr>
                              <w:t xml:space="preserve"> năm 20</w:t>
                            </w:r>
                            <w:r w:rsidRPr="005E1C4F">
                              <w:rPr>
                                <w:rFonts w:cs="Times New Roman"/>
                                <w:b/>
                                <w:i/>
                                <w:szCs w:val="28"/>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84587E" id="Rectangle 55" o:spid="_x0000_s1026" style="position:absolute;left:0;text-align:left;margin-left:-.3pt;margin-top:63.75pt;width:458.6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" filled="f" strokecolor="#002060" strokeweight="5pt">
                <v:stroke linestyle="thickThin"/>
                <v:path arrowok="t"/>
                <v:textbox>
                  <w:txbxContent>
                    <w:p w14:paraId="43A7A916" w14:textId="77777777" w:rsidR="005E69BE" w:rsidRPr="00F2216B" w:rsidRDefault="005E69BE" w:rsidP="00F2216B">
                      <w:pPr>
                        <w:spacing w:before="0" w:after="0"/>
                        <w:jc w:val="center"/>
                        <w:rPr>
                          <w:rFonts w:cs="Times New Roman"/>
                          <w:sz w:val="32"/>
                          <w:szCs w:val="32"/>
                        </w:rPr>
                      </w:pPr>
                      <w:r w:rsidRPr="00F2216B">
                        <w:rPr>
                          <w:rFonts w:cs="Times New Roman"/>
                          <w:sz w:val="32"/>
                          <w:szCs w:val="32"/>
                        </w:rPr>
                        <w:t>BỘ KẾ HOẠCH VÀ ĐẦU TƯ</w:t>
                      </w:r>
                    </w:p>
                    <w:p w14:paraId="510DF4C7" w14:textId="7AAD8C17" w:rsidR="005E69BE" w:rsidRDefault="005E69BE" w:rsidP="00F2216B">
                      <w:pPr>
                        <w:spacing w:before="0" w:after="0"/>
                        <w:jc w:val="center"/>
                        <w:rPr>
                          <w:rFonts w:cs="Times New Roman"/>
                          <w:b/>
                          <w:sz w:val="32"/>
                          <w:szCs w:val="32"/>
                          <w:lang w:val="en-US"/>
                        </w:rPr>
                      </w:pPr>
                      <w:r w:rsidRPr="00F2216B">
                        <w:rPr>
                          <w:rFonts w:cs="Times New Roman"/>
                          <w:b/>
                          <w:sz w:val="32"/>
                          <w:szCs w:val="32"/>
                        </w:rPr>
                        <w:t>T</w:t>
                      </w:r>
                      <w:r w:rsidRPr="00F2216B">
                        <w:rPr>
                          <w:rFonts w:cs="Times New Roman"/>
                          <w:b/>
                          <w:sz w:val="32"/>
                          <w:szCs w:val="32"/>
                          <w:lang w:val="en-US"/>
                        </w:rPr>
                        <w:t>ỔNG CỤC THỐNG KÊ</w:t>
                      </w:r>
                    </w:p>
                    <w:p w14:paraId="6841D831" w14:textId="77777777" w:rsidR="005E69BE" w:rsidRPr="00F2216B" w:rsidRDefault="005E69BE" w:rsidP="00F2216B">
                      <w:pPr>
                        <w:spacing w:before="0" w:after="0"/>
                        <w:jc w:val="center"/>
                        <w:rPr>
                          <w:rFonts w:cs="Times New Roman"/>
                          <w:b/>
                          <w:sz w:val="32"/>
                          <w:szCs w:val="32"/>
                          <w:lang w:val="en-US"/>
                        </w:rPr>
                      </w:pPr>
                    </w:p>
                    <w:p w14:paraId="1F74517C" w14:textId="77777777" w:rsidR="005E69BE" w:rsidRPr="005E1C4F" w:rsidRDefault="005E69BE" w:rsidP="005E1C4F">
                      <w:pPr>
                        <w:tabs>
                          <w:tab w:val="center" w:pos="5040"/>
                          <w:tab w:val="right" w:pos="9360"/>
                        </w:tabs>
                        <w:spacing w:after="0"/>
                        <w:jc w:val="center"/>
                        <w:rPr>
                          <w:rFonts w:cs="Times New Roman"/>
                          <w:b/>
                          <w:szCs w:val="28"/>
                        </w:rPr>
                      </w:pPr>
                    </w:p>
                    <w:p w14:paraId="4C66B7B2" w14:textId="77777777" w:rsidR="005E69BE" w:rsidRPr="005E1C4F" w:rsidRDefault="005E69BE" w:rsidP="005E1C4F">
                      <w:pPr>
                        <w:tabs>
                          <w:tab w:val="center" w:pos="5040"/>
                          <w:tab w:val="right" w:pos="9360"/>
                        </w:tabs>
                        <w:spacing w:after="0"/>
                        <w:jc w:val="center"/>
                        <w:rPr>
                          <w:rFonts w:cs="Times New Roman"/>
                          <w:b/>
                          <w:szCs w:val="28"/>
                        </w:rPr>
                      </w:pPr>
                    </w:p>
                    <w:p w14:paraId="7A2E14FF" w14:textId="77777777" w:rsidR="005E69BE" w:rsidRDefault="005E69BE" w:rsidP="005E1C4F">
                      <w:pPr>
                        <w:tabs>
                          <w:tab w:val="center" w:pos="5040"/>
                          <w:tab w:val="right" w:pos="9360"/>
                        </w:tabs>
                        <w:jc w:val="center"/>
                        <w:rPr>
                          <w:rFonts w:cs="Times New Roman"/>
                          <w:b/>
                          <w:sz w:val="30"/>
                          <w:szCs w:val="30"/>
                          <w:lang w:eastAsia="zh-CN"/>
                        </w:rPr>
                      </w:pPr>
                    </w:p>
                    <w:p w14:paraId="54E863AF" w14:textId="77777777" w:rsidR="005E69BE" w:rsidRDefault="005E69BE" w:rsidP="005E1C4F">
                      <w:pPr>
                        <w:tabs>
                          <w:tab w:val="center" w:pos="5040"/>
                          <w:tab w:val="right" w:pos="9360"/>
                        </w:tabs>
                        <w:jc w:val="center"/>
                        <w:rPr>
                          <w:rFonts w:cs="Times New Roman"/>
                          <w:b/>
                          <w:sz w:val="30"/>
                          <w:szCs w:val="30"/>
                          <w:lang w:eastAsia="zh-CN"/>
                        </w:rPr>
                      </w:pPr>
                    </w:p>
                    <w:p w14:paraId="724523E3" w14:textId="77777777" w:rsidR="005E69BE" w:rsidRDefault="005E69BE" w:rsidP="005E1C4F">
                      <w:pPr>
                        <w:tabs>
                          <w:tab w:val="center" w:pos="5040"/>
                          <w:tab w:val="right" w:pos="9360"/>
                        </w:tabs>
                        <w:jc w:val="center"/>
                        <w:rPr>
                          <w:rFonts w:cs="Times New Roman"/>
                          <w:b/>
                          <w:sz w:val="30"/>
                          <w:szCs w:val="30"/>
                          <w:lang w:eastAsia="zh-CN"/>
                        </w:rPr>
                      </w:pPr>
                    </w:p>
                    <w:p w14:paraId="617EAA35" w14:textId="77777777" w:rsidR="005E69BE" w:rsidRDefault="005E69BE" w:rsidP="005E1C4F">
                      <w:pPr>
                        <w:tabs>
                          <w:tab w:val="center" w:pos="5040"/>
                          <w:tab w:val="right" w:pos="9360"/>
                        </w:tabs>
                        <w:jc w:val="center"/>
                        <w:rPr>
                          <w:rFonts w:cs="Times New Roman"/>
                          <w:b/>
                          <w:sz w:val="30"/>
                          <w:szCs w:val="30"/>
                          <w:lang w:eastAsia="zh-CN"/>
                        </w:rPr>
                      </w:pPr>
                    </w:p>
                    <w:p w14:paraId="53549F13" w14:textId="77777777" w:rsidR="005E69BE" w:rsidRDefault="005E69BE" w:rsidP="005E1C4F">
                      <w:pPr>
                        <w:tabs>
                          <w:tab w:val="center" w:pos="5040"/>
                          <w:tab w:val="right" w:pos="9360"/>
                        </w:tabs>
                        <w:jc w:val="center"/>
                        <w:rPr>
                          <w:rFonts w:cs="Times New Roman"/>
                          <w:b/>
                          <w:sz w:val="30"/>
                          <w:szCs w:val="30"/>
                          <w:lang w:eastAsia="zh-CN"/>
                        </w:rPr>
                      </w:pPr>
                    </w:p>
                    <w:p w14:paraId="1D4F66D0" w14:textId="77777777" w:rsidR="005E69BE" w:rsidRPr="005D1ADB" w:rsidRDefault="005E69BE" w:rsidP="005D1ADB">
                      <w:pPr>
                        <w:tabs>
                          <w:tab w:val="center" w:pos="5040"/>
                          <w:tab w:val="right" w:pos="9360"/>
                        </w:tabs>
                        <w:spacing w:after="0"/>
                        <w:ind w:firstLine="0"/>
                        <w:jc w:val="center"/>
                        <w:rPr>
                          <w:rFonts w:cs="Times New Roman"/>
                          <w:b/>
                          <w:sz w:val="44"/>
                          <w:szCs w:val="44"/>
                        </w:rPr>
                      </w:pPr>
                      <w:r w:rsidRPr="005D1ADB">
                        <w:rPr>
                          <w:rFonts w:cs="Times New Roman"/>
                          <w:b/>
                          <w:sz w:val="44"/>
                          <w:szCs w:val="44"/>
                        </w:rPr>
                        <w:t>ĐỀ ÁN</w:t>
                      </w:r>
                    </w:p>
                    <w:p w14:paraId="0A28022C" w14:textId="77777777" w:rsidR="005E69BE" w:rsidRPr="005E1C4F" w:rsidRDefault="005E69BE" w:rsidP="005E1C4F">
                      <w:pPr>
                        <w:tabs>
                          <w:tab w:val="center" w:pos="5040"/>
                          <w:tab w:val="right" w:pos="9360"/>
                        </w:tabs>
                        <w:spacing w:after="0"/>
                        <w:jc w:val="center"/>
                        <w:rPr>
                          <w:rFonts w:cs="Times New Roman"/>
                          <w:b/>
                          <w:szCs w:val="28"/>
                        </w:rPr>
                      </w:pPr>
                    </w:p>
                    <w:p w14:paraId="3BE805D6" w14:textId="647F9B3A" w:rsidR="005E69BE" w:rsidRPr="008D3005" w:rsidRDefault="005E69BE" w:rsidP="005D1ADB">
                      <w:pPr>
                        <w:tabs>
                          <w:tab w:val="center" w:pos="5040"/>
                          <w:tab w:val="right" w:pos="9360"/>
                        </w:tabs>
                        <w:spacing w:before="0" w:after="0"/>
                        <w:ind w:firstLine="0"/>
                        <w:jc w:val="center"/>
                        <w:rPr>
                          <w:rFonts w:cs="Times New Roman"/>
                          <w:b/>
                          <w:spacing w:val="-10"/>
                          <w:sz w:val="36"/>
                          <w:szCs w:val="36"/>
                        </w:rPr>
                      </w:pPr>
                      <w:r w:rsidRPr="008D3005">
                        <w:rPr>
                          <w:rFonts w:cs="Times New Roman"/>
                          <w:b/>
                          <w:spacing w:val="-10"/>
                          <w:sz w:val="36"/>
                          <w:szCs w:val="36"/>
                        </w:rPr>
                        <w:t>Tăng cường năng lực thống kê quốc gia</w:t>
                      </w:r>
                    </w:p>
                    <w:p w14:paraId="4F34B0E4" w14:textId="4C08B316" w:rsidR="005E69BE" w:rsidRPr="00615136" w:rsidRDefault="005E69BE" w:rsidP="005D1ADB">
                      <w:pPr>
                        <w:spacing w:before="0" w:after="0"/>
                        <w:ind w:firstLine="0"/>
                        <w:jc w:val="center"/>
                        <w:rPr>
                          <w:rFonts w:cs="Times New Roman"/>
                          <w:b/>
                          <w:sz w:val="36"/>
                          <w:szCs w:val="36"/>
                          <w:lang w:val="en-US"/>
                        </w:rPr>
                      </w:pPr>
                      <w:r w:rsidRPr="008D3005">
                        <w:rPr>
                          <w:rFonts w:cs="Times New Roman"/>
                          <w:b/>
                          <w:sz w:val="36"/>
                          <w:szCs w:val="36"/>
                          <w:lang w:val="en-US"/>
                        </w:rPr>
                        <w:t>về tổ chức bộ máy và phát triển nguồn nhân lực thống kê</w:t>
                      </w:r>
                    </w:p>
                    <w:p w14:paraId="337305FA" w14:textId="565B0BA4" w:rsidR="005E69BE" w:rsidRPr="00B84607" w:rsidRDefault="005E69BE" w:rsidP="005E1C4F">
                      <w:pPr>
                        <w:spacing w:before="240"/>
                        <w:jc w:val="center"/>
                        <w:rPr>
                          <w:rFonts w:cs="Times New Roman"/>
                          <w:b/>
                          <w:szCs w:val="28"/>
                          <w:lang w:val="en-US"/>
                        </w:rPr>
                      </w:pPr>
                    </w:p>
                    <w:p w14:paraId="5EB917EB" w14:textId="77777777" w:rsidR="005E69BE" w:rsidRPr="005E1C4F" w:rsidRDefault="005E69BE" w:rsidP="005E1C4F">
                      <w:pPr>
                        <w:spacing w:before="240"/>
                        <w:jc w:val="center"/>
                        <w:rPr>
                          <w:rFonts w:cs="Times New Roman"/>
                          <w:b/>
                          <w:szCs w:val="28"/>
                          <w:lang w:val="vi-VN"/>
                        </w:rPr>
                      </w:pPr>
                    </w:p>
                    <w:p w14:paraId="7DD772E0" w14:textId="77777777" w:rsidR="005E69BE" w:rsidRPr="005E1C4F" w:rsidRDefault="005E69BE" w:rsidP="005E1C4F">
                      <w:pPr>
                        <w:jc w:val="center"/>
                        <w:rPr>
                          <w:rFonts w:cs="Times New Roman"/>
                          <w:b/>
                          <w:szCs w:val="28"/>
                          <w:lang w:val="vi-VN"/>
                        </w:rPr>
                      </w:pPr>
                    </w:p>
                    <w:p w14:paraId="4D5EF9C7" w14:textId="77777777" w:rsidR="005E69BE" w:rsidRPr="005E1C4F" w:rsidRDefault="005E69BE" w:rsidP="005E1C4F">
                      <w:pPr>
                        <w:tabs>
                          <w:tab w:val="left" w:pos="7013"/>
                        </w:tabs>
                        <w:rPr>
                          <w:rFonts w:cs="Times New Roman"/>
                          <w:b/>
                          <w:szCs w:val="28"/>
                          <w:lang w:val="vi-VN"/>
                        </w:rPr>
                      </w:pPr>
                      <w:r w:rsidRPr="005E1C4F">
                        <w:rPr>
                          <w:rFonts w:cs="Times New Roman"/>
                          <w:b/>
                          <w:szCs w:val="28"/>
                          <w:lang w:val="vi-VN"/>
                        </w:rPr>
                        <w:tab/>
                      </w:r>
                    </w:p>
                    <w:p w14:paraId="4FA1319E" w14:textId="77777777" w:rsidR="005E69BE" w:rsidRPr="005E1C4F" w:rsidRDefault="005E69BE" w:rsidP="005E1C4F">
                      <w:pPr>
                        <w:jc w:val="center"/>
                        <w:rPr>
                          <w:rFonts w:cs="Times New Roman"/>
                          <w:b/>
                          <w:i/>
                          <w:szCs w:val="28"/>
                          <w:lang w:val="vi-VN"/>
                        </w:rPr>
                      </w:pPr>
                    </w:p>
                    <w:p w14:paraId="75F94A92" w14:textId="77777777" w:rsidR="005E69BE" w:rsidRPr="005E1C4F" w:rsidRDefault="005E69BE" w:rsidP="005E1C4F">
                      <w:pPr>
                        <w:jc w:val="center"/>
                        <w:rPr>
                          <w:rFonts w:cs="Times New Roman"/>
                          <w:b/>
                          <w:i/>
                          <w:szCs w:val="28"/>
                          <w:lang w:val="vi-VN"/>
                        </w:rPr>
                      </w:pPr>
                    </w:p>
                    <w:p w14:paraId="77AEAA83" w14:textId="77777777" w:rsidR="005E69BE" w:rsidRPr="005E1C4F" w:rsidRDefault="005E69BE" w:rsidP="005E1C4F">
                      <w:pPr>
                        <w:jc w:val="center"/>
                        <w:rPr>
                          <w:rFonts w:cs="Times New Roman"/>
                          <w:b/>
                          <w:i/>
                          <w:szCs w:val="28"/>
                          <w:lang w:val="vi-VN"/>
                        </w:rPr>
                      </w:pPr>
                    </w:p>
                    <w:p w14:paraId="02D05DF4" w14:textId="77777777" w:rsidR="005E69BE" w:rsidRPr="005E1C4F" w:rsidRDefault="005E69BE" w:rsidP="005E1C4F">
                      <w:pPr>
                        <w:jc w:val="center"/>
                        <w:rPr>
                          <w:rFonts w:cs="Times New Roman"/>
                          <w:b/>
                          <w:i/>
                          <w:szCs w:val="28"/>
                          <w:lang w:val="vi-VN"/>
                        </w:rPr>
                      </w:pPr>
                    </w:p>
                    <w:p w14:paraId="0EB0FE95" w14:textId="77777777" w:rsidR="005E69BE" w:rsidRPr="005E1C4F" w:rsidRDefault="005E69BE" w:rsidP="005E1C4F">
                      <w:pPr>
                        <w:jc w:val="center"/>
                        <w:rPr>
                          <w:rFonts w:cs="Times New Roman"/>
                          <w:b/>
                          <w:i/>
                          <w:szCs w:val="28"/>
                          <w:lang w:val="vi-VN"/>
                        </w:rPr>
                      </w:pPr>
                    </w:p>
                    <w:p w14:paraId="638CD7A4" w14:textId="77777777" w:rsidR="005E69BE" w:rsidRPr="005E1C4F" w:rsidRDefault="005E69BE" w:rsidP="005E1C4F">
                      <w:pPr>
                        <w:jc w:val="center"/>
                        <w:rPr>
                          <w:rFonts w:cs="Times New Roman"/>
                          <w:b/>
                          <w:i/>
                          <w:szCs w:val="28"/>
                          <w:lang w:val="vi-VN"/>
                        </w:rPr>
                      </w:pPr>
                    </w:p>
                    <w:p w14:paraId="1EC60B99" w14:textId="77777777" w:rsidR="005E69BE" w:rsidRDefault="005E69BE" w:rsidP="005E1C4F">
                      <w:pPr>
                        <w:jc w:val="center"/>
                        <w:rPr>
                          <w:rFonts w:cs="Times New Roman"/>
                          <w:b/>
                          <w:i/>
                          <w:szCs w:val="28"/>
                          <w:lang w:val="vi-VN"/>
                        </w:rPr>
                      </w:pPr>
                    </w:p>
                    <w:p w14:paraId="591FB395" w14:textId="77777777" w:rsidR="005E69BE" w:rsidRDefault="005E69BE" w:rsidP="005E1C4F">
                      <w:pPr>
                        <w:jc w:val="center"/>
                        <w:rPr>
                          <w:rFonts w:cs="Times New Roman"/>
                          <w:b/>
                          <w:i/>
                          <w:szCs w:val="28"/>
                          <w:lang w:val="vi-VN"/>
                        </w:rPr>
                      </w:pPr>
                    </w:p>
                    <w:p w14:paraId="3039424E" w14:textId="77777777" w:rsidR="005E69BE" w:rsidRDefault="005E69BE" w:rsidP="005E1C4F">
                      <w:pPr>
                        <w:jc w:val="center"/>
                        <w:rPr>
                          <w:rFonts w:cs="Times New Roman"/>
                          <w:b/>
                          <w:i/>
                          <w:szCs w:val="28"/>
                          <w:lang w:val="vi-VN"/>
                        </w:rPr>
                      </w:pPr>
                    </w:p>
                    <w:p w14:paraId="1FB188BF" w14:textId="77777777" w:rsidR="005E69BE" w:rsidRDefault="005E69BE" w:rsidP="005E1C4F">
                      <w:pPr>
                        <w:jc w:val="center"/>
                        <w:rPr>
                          <w:rFonts w:cs="Times New Roman"/>
                          <w:b/>
                          <w:i/>
                          <w:szCs w:val="28"/>
                          <w:lang w:val="vi-VN"/>
                        </w:rPr>
                      </w:pPr>
                    </w:p>
                    <w:p w14:paraId="2D399E26" w14:textId="0A11FF23" w:rsidR="005E69BE" w:rsidRPr="005E1C4F" w:rsidRDefault="005E69BE" w:rsidP="005E1C4F">
                      <w:pPr>
                        <w:jc w:val="center"/>
                        <w:rPr>
                          <w:rFonts w:cs="Times New Roman"/>
                          <w:szCs w:val="28"/>
                        </w:rPr>
                      </w:pPr>
                      <w:r w:rsidRPr="005E1C4F">
                        <w:rPr>
                          <w:rFonts w:cs="Times New Roman"/>
                          <w:b/>
                          <w:i/>
                          <w:szCs w:val="28"/>
                          <w:lang w:val="vi-VN"/>
                        </w:rPr>
                        <w:t xml:space="preserve">Hà Nội, tháng </w:t>
                      </w:r>
                      <w:r>
                        <w:rPr>
                          <w:rFonts w:cs="Times New Roman"/>
                          <w:b/>
                          <w:i/>
                          <w:szCs w:val="28"/>
                          <w:lang w:val="en-US"/>
                        </w:rPr>
                        <w:t>9</w:t>
                      </w:r>
                      <w:r w:rsidRPr="005E1C4F">
                        <w:rPr>
                          <w:rFonts w:cs="Times New Roman"/>
                          <w:b/>
                          <w:i/>
                          <w:szCs w:val="28"/>
                          <w:lang w:val="vi-VN"/>
                        </w:rPr>
                        <w:t xml:space="preserve"> năm 20</w:t>
                      </w:r>
                      <w:r w:rsidRPr="005E1C4F">
                        <w:rPr>
                          <w:rFonts w:cs="Times New Roman"/>
                          <w:b/>
                          <w:i/>
                          <w:szCs w:val="28"/>
                        </w:rPr>
                        <w:t>23</w:t>
                      </w:r>
                    </w:p>
                  </w:txbxContent>
                </v:textbox>
                <w10:wrap type="tight" anchory="page"/>
              </v:rect>
            </w:pict>
          </mc:Fallback>
        </mc:AlternateContent>
      </w:r>
    </w:p>
    <w:p w14:paraId="3AC3111A" w14:textId="2137EE85" w:rsidR="00734B68" w:rsidRPr="00121BDC" w:rsidRDefault="004E034A" w:rsidP="00DC6A5F">
      <w:pPr>
        <w:ind w:firstLine="0"/>
        <w:jc w:val="center"/>
        <w:rPr>
          <w:rFonts w:cs="Times New Roman"/>
          <w:b/>
          <w:bCs/>
          <w:sz w:val="32"/>
          <w:szCs w:val="32"/>
          <w:lang w:val="vi-VN"/>
        </w:rPr>
      </w:pPr>
      <w:r w:rsidRPr="00121BDC">
        <w:rPr>
          <w:rFonts w:cs="Times New Roman"/>
          <w:b/>
          <w:bCs/>
          <w:sz w:val="32"/>
          <w:szCs w:val="32"/>
          <w:lang w:val="vi-VN"/>
        </w:rPr>
        <w:lastRenderedPageBreak/>
        <w:t>Mục lục</w:t>
      </w:r>
    </w:p>
    <w:p w14:paraId="5162E5BD" w14:textId="7CA3BE5B" w:rsidR="006D0852" w:rsidRPr="00CA15DA" w:rsidRDefault="006D0852" w:rsidP="005C388D">
      <w:pPr>
        <w:jc w:val="right"/>
        <w:rPr>
          <w:rFonts w:cs="Times New Roman"/>
          <w:i/>
          <w:iCs/>
          <w:szCs w:val="28"/>
          <w:lang w:val="en-US"/>
        </w:rPr>
      </w:pPr>
    </w:p>
    <w:p w14:paraId="6873DFD8" w14:textId="33795948" w:rsidR="00734B68" w:rsidRPr="006D0852" w:rsidRDefault="004E034A" w:rsidP="005C388D">
      <w:pPr>
        <w:rPr>
          <w:rFonts w:cs="Times New Roman"/>
          <w:b/>
          <w:bCs/>
          <w:szCs w:val="28"/>
          <w:lang w:val="vi-VN"/>
        </w:rPr>
      </w:pPr>
      <w:r w:rsidRPr="006D0852">
        <w:rPr>
          <w:rFonts w:cs="Times New Roman"/>
          <w:b/>
          <w:bCs/>
          <w:szCs w:val="28"/>
          <w:lang w:val="vi-VN"/>
        </w:rPr>
        <w:t>Mở đầu</w:t>
      </w:r>
    </w:p>
    <w:p w14:paraId="405F53A9" w14:textId="77777777" w:rsidR="00734B68" w:rsidRPr="005C388D" w:rsidRDefault="004E034A" w:rsidP="005C388D">
      <w:pPr>
        <w:rPr>
          <w:rFonts w:cs="Times New Roman"/>
          <w:b/>
          <w:bCs/>
          <w:sz w:val="32"/>
          <w:szCs w:val="32"/>
          <w:lang w:val="vi-VN"/>
        </w:rPr>
      </w:pPr>
      <w:r w:rsidRPr="005C388D">
        <w:rPr>
          <w:rFonts w:cs="Times New Roman"/>
          <w:b/>
          <w:bCs/>
          <w:sz w:val="32"/>
          <w:szCs w:val="32"/>
          <w:lang w:val="vi-VN"/>
        </w:rPr>
        <w:t>I. Một số vấn đề chung</w:t>
      </w:r>
    </w:p>
    <w:p w14:paraId="24194D58" w14:textId="77777777" w:rsidR="00734B68" w:rsidRPr="008408D6" w:rsidRDefault="004E034A" w:rsidP="008408D6">
      <w:pPr>
        <w:ind w:firstLine="1134"/>
        <w:rPr>
          <w:rFonts w:cs="Times New Roman"/>
          <w:szCs w:val="28"/>
          <w:lang w:val="vi-VN"/>
        </w:rPr>
      </w:pPr>
      <w:r w:rsidRPr="008408D6">
        <w:rPr>
          <w:rFonts w:cs="Times New Roman"/>
          <w:szCs w:val="28"/>
          <w:lang w:val="vi-VN"/>
        </w:rPr>
        <w:t>1.1. Khái quát về Hệ thống thống kê quốc gia</w:t>
      </w:r>
    </w:p>
    <w:p w14:paraId="79B8DF5D" w14:textId="40EE3F84" w:rsidR="00734B68" w:rsidRPr="008408D6" w:rsidRDefault="004E034A" w:rsidP="008408D6">
      <w:pPr>
        <w:ind w:firstLine="1134"/>
        <w:rPr>
          <w:rFonts w:cs="Times New Roman"/>
          <w:szCs w:val="28"/>
          <w:lang w:val="vi-VN"/>
        </w:rPr>
      </w:pPr>
      <w:r w:rsidRPr="008408D6">
        <w:rPr>
          <w:rFonts w:cs="Times New Roman"/>
          <w:szCs w:val="28"/>
          <w:lang w:val="vi-VN"/>
        </w:rPr>
        <w:t xml:space="preserve">1.2. Sự </w:t>
      </w:r>
      <w:r w:rsidR="00B65977" w:rsidRPr="008408D6">
        <w:rPr>
          <w:rFonts w:cs="Times New Roman"/>
          <w:szCs w:val="28"/>
          <w:lang w:val="en-GB"/>
        </w:rPr>
        <w:t>cần thiết của</w:t>
      </w:r>
      <w:r w:rsidRPr="008408D6">
        <w:rPr>
          <w:rFonts w:cs="Times New Roman"/>
          <w:szCs w:val="28"/>
          <w:lang w:val="vi-VN"/>
        </w:rPr>
        <w:t xml:space="preserve"> Đề án</w:t>
      </w:r>
    </w:p>
    <w:p w14:paraId="7751FCDB" w14:textId="5D4E67F3" w:rsidR="00A70CC4" w:rsidRPr="00DD27DA" w:rsidRDefault="004E034A" w:rsidP="00DD27DA">
      <w:pPr>
        <w:ind w:firstLine="1134"/>
        <w:rPr>
          <w:rFonts w:cs="Times New Roman"/>
          <w:sz w:val="26"/>
          <w:szCs w:val="26"/>
          <w:lang w:val="vi-VN"/>
        </w:rPr>
      </w:pPr>
      <w:r w:rsidRPr="008408D6">
        <w:rPr>
          <w:rFonts w:cs="Times New Roman"/>
          <w:szCs w:val="28"/>
          <w:lang w:val="vi-VN"/>
        </w:rPr>
        <w:t xml:space="preserve">1.3. Căn cứ pháp lý trong lĩnh vực thống kê </w:t>
      </w:r>
      <w:r w:rsidR="00407E89">
        <w:rPr>
          <w:rFonts w:cs="Times New Roman"/>
          <w:sz w:val="26"/>
          <w:szCs w:val="26"/>
          <w:lang w:val="en-GB"/>
        </w:rPr>
        <w:t>x</w:t>
      </w:r>
      <w:r w:rsidR="00A70CC4" w:rsidRPr="00DD27DA">
        <w:rPr>
          <w:rFonts w:cs="Times New Roman"/>
          <w:sz w:val="26"/>
          <w:szCs w:val="26"/>
          <w:lang w:val="vi-VN"/>
        </w:rPr>
        <w:t>ây dựng Đề án</w:t>
      </w:r>
    </w:p>
    <w:p w14:paraId="6281EE31" w14:textId="746E663E" w:rsidR="00734B68" w:rsidRPr="005C388D" w:rsidRDefault="004E034A" w:rsidP="005C388D">
      <w:pPr>
        <w:rPr>
          <w:rFonts w:cs="Times New Roman"/>
          <w:b/>
          <w:bCs/>
          <w:sz w:val="32"/>
          <w:szCs w:val="32"/>
          <w:lang w:val="vi-VN"/>
        </w:rPr>
      </w:pPr>
      <w:r w:rsidRPr="005C388D">
        <w:rPr>
          <w:rFonts w:cs="Times New Roman"/>
          <w:b/>
          <w:bCs/>
          <w:sz w:val="32"/>
          <w:szCs w:val="32"/>
          <w:lang w:val="vi-VN"/>
        </w:rPr>
        <w:t xml:space="preserve">II. Phạm vi, quan điểm và </w:t>
      </w:r>
      <w:r w:rsidR="003B6BB2">
        <w:rPr>
          <w:rFonts w:cs="Times New Roman"/>
          <w:b/>
          <w:bCs/>
          <w:sz w:val="32"/>
          <w:szCs w:val="32"/>
          <w:lang w:val="en-US"/>
        </w:rPr>
        <w:t>m</w:t>
      </w:r>
      <w:r w:rsidRPr="005C388D">
        <w:rPr>
          <w:rFonts w:cs="Times New Roman"/>
          <w:b/>
          <w:bCs/>
          <w:sz w:val="32"/>
          <w:szCs w:val="32"/>
          <w:lang w:val="vi-VN"/>
        </w:rPr>
        <w:t>ục tiêu xây dựng Đề án</w:t>
      </w:r>
    </w:p>
    <w:p w14:paraId="2D9BB19B" w14:textId="5CB35E85" w:rsidR="00734B68" w:rsidRPr="008408D6" w:rsidRDefault="004E034A" w:rsidP="008408D6">
      <w:pPr>
        <w:ind w:firstLine="1134"/>
        <w:rPr>
          <w:rFonts w:cs="Times New Roman"/>
          <w:szCs w:val="28"/>
          <w:lang w:val="vi-VN"/>
        </w:rPr>
      </w:pPr>
      <w:r w:rsidRPr="008408D6">
        <w:rPr>
          <w:rFonts w:cs="Times New Roman"/>
          <w:szCs w:val="28"/>
          <w:lang w:val="vi-VN"/>
        </w:rPr>
        <w:t>2.1. Phạm vi của Đ</w:t>
      </w:r>
      <w:r w:rsidR="00196C20" w:rsidRPr="008408D6">
        <w:rPr>
          <w:rFonts w:cs="Times New Roman"/>
          <w:szCs w:val="28"/>
          <w:lang w:val="vi-VN"/>
        </w:rPr>
        <w:t>ề</w:t>
      </w:r>
      <w:r w:rsidRPr="008408D6">
        <w:rPr>
          <w:rFonts w:cs="Times New Roman"/>
          <w:szCs w:val="28"/>
          <w:lang w:val="vi-VN"/>
        </w:rPr>
        <w:t xml:space="preserve"> án</w:t>
      </w:r>
    </w:p>
    <w:p w14:paraId="48F95F0D" w14:textId="77777777" w:rsidR="00734B68" w:rsidRPr="008408D6" w:rsidRDefault="004E034A" w:rsidP="008408D6">
      <w:pPr>
        <w:ind w:firstLine="1134"/>
        <w:rPr>
          <w:rFonts w:cs="Times New Roman"/>
          <w:szCs w:val="28"/>
          <w:lang w:val="vi-VN"/>
        </w:rPr>
      </w:pPr>
      <w:r w:rsidRPr="008408D6">
        <w:rPr>
          <w:rFonts w:cs="Times New Roman"/>
          <w:szCs w:val="28"/>
          <w:lang w:val="vi-VN"/>
        </w:rPr>
        <w:t>2.2. Quan điểm xây dựng Đề án</w:t>
      </w:r>
    </w:p>
    <w:p w14:paraId="21C0441A" w14:textId="77777777" w:rsidR="00734B68" w:rsidRPr="008408D6" w:rsidRDefault="004E034A" w:rsidP="008408D6">
      <w:pPr>
        <w:ind w:firstLine="1134"/>
        <w:rPr>
          <w:rFonts w:cs="Times New Roman"/>
          <w:szCs w:val="28"/>
          <w:lang w:val="vi-VN"/>
        </w:rPr>
      </w:pPr>
      <w:r w:rsidRPr="008408D6">
        <w:rPr>
          <w:rFonts w:cs="Times New Roman"/>
          <w:szCs w:val="28"/>
          <w:lang w:val="vi-VN"/>
        </w:rPr>
        <w:t>2.3. Mục tiêu xây dựng Đề án</w:t>
      </w:r>
    </w:p>
    <w:p w14:paraId="68014CC5" w14:textId="77777777" w:rsidR="00734B68" w:rsidRPr="008408D6" w:rsidRDefault="004E034A" w:rsidP="008408D6">
      <w:pPr>
        <w:ind w:firstLine="1701"/>
        <w:rPr>
          <w:rFonts w:cs="Times New Roman"/>
          <w:szCs w:val="28"/>
          <w:lang w:val="vi-VN"/>
        </w:rPr>
      </w:pPr>
      <w:r w:rsidRPr="008408D6">
        <w:rPr>
          <w:rFonts w:cs="Times New Roman"/>
          <w:szCs w:val="28"/>
          <w:lang w:val="vi-VN"/>
        </w:rPr>
        <w:t>2.3.1. Mục tiêu tổng quát</w:t>
      </w:r>
    </w:p>
    <w:p w14:paraId="14EB0BAB" w14:textId="77777777" w:rsidR="00734B68" w:rsidRDefault="004E034A" w:rsidP="008408D6">
      <w:pPr>
        <w:ind w:firstLine="1701"/>
        <w:rPr>
          <w:rFonts w:cs="Times New Roman"/>
          <w:sz w:val="26"/>
          <w:szCs w:val="26"/>
          <w:lang w:val="vi-VN"/>
        </w:rPr>
      </w:pPr>
      <w:r w:rsidRPr="008408D6">
        <w:rPr>
          <w:rFonts w:cs="Times New Roman"/>
          <w:szCs w:val="28"/>
          <w:lang w:val="vi-VN"/>
        </w:rPr>
        <w:t>2.3.2. Mục tiêu cụ thể</w:t>
      </w:r>
    </w:p>
    <w:p w14:paraId="182B5A64" w14:textId="77777777" w:rsidR="00734B68" w:rsidRPr="005C388D" w:rsidRDefault="004E034A" w:rsidP="005C388D">
      <w:pPr>
        <w:rPr>
          <w:rFonts w:cs="Times New Roman"/>
          <w:b/>
          <w:bCs/>
          <w:sz w:val="32"/>
          <w:szCs w:val="32"/>
          <w:lang w:val="vi-VN"/>
        </w:rPr>
      </w:pPr>
      <w:r w:rsidRPr="005C388D">
        <w:rPr>
          <w:rFonts w:cs="Times New Roman"/>
          <w:b/>
          <w:bCs/>
          <w:sz w:val="32"/>
          <w:szCs w:val="32"/>
          <w:lang w:val="vi-VN"/>
        </w:rPr>
        <w:t>III. Nội dung chủ yếu của Đề án</w:t>
      </w:r>
    </w:p>
    <w:p w14:paraId="52377BCE" w14:textId="77777777" w:rsidR="00734B68" w:rsidRPr="008408D6" w:rsidRDefault="004E034A" w:rsidP="008408D6">
      <w:pPr>
        <w:ind w:firstLine="1134"/>
        <w:rPr>
          <w:rFonts w:cs="Times New Roman"/>
          <w:szCs w:val="28"/>
          <w:lang w:val="vi-VN"/>
        </w:rPr>
      </w:pPr>
      <w:r w:rsidRPr="008408D6">
        <w:rPr>
          <w:rFonts w:cs="Times New Roman"/>
          <w:szCs w:val="28"/>
          <w:lang w:val="vi-VN"/>
        </w:rPr>
        <w:t>3.1. Hoàn thiện tổ chức bộ máy</w:t>
      </w:r>
    </w:p>
    <w:p w14:paraId="359560A2" w14:textId="48000052" w:rsidR="00734B68" w:rsidRPr="008408D6" w:rsidRDefault="004E034A" w:rsidP="008408D6">
      <w:pPr>
        <w:ind w:firstLine="1701"/>
        <w:rPr>
          <w:rFonts w:cs="Times New Roman"/>
          <w:szCs w:val="28"/>
          <w:lang w:val="vi-VN"/>
        </w:rPr>
      </w:pPr>
      <w:r w:rsidRPr="008408D6">
        <w:rPr>
          <w:rFonts w:cs="Times New Roman"/>
          <w:szCs w:val="28"/>
          <w:lang w:val="vi-VN"/>
        </w:rPr>
        <w:t xml:space="preserve">3.1.1. Hoàn thiện tổ chức bộ máy </w:t>
      </w:r>
      <w:r w:rsidR="003B6BB2">
        <w:rPr>
          <w:rFonts w:cs="Times New Roman"/>
          <w:szCs w:val="28"/>
          <w:lang w:val="en-US"/>
        </w:rPr>
        <w:t>C</w:t>
      </w:r>
      <w:r w:rsidRPr="008408D6">
        <w:rPr>
          <w:rFonts w:cs="Times New Roman"/>
          <w:szCs w:val="28"/>
          <w:lang w:val="vi-VN"/>
        </w:rPr>
        <w:t>ơ quan Tổng cục Thống kê</w:t>
      </w:r>
    </w:p>
    <w:p w14:paraId="3EA8F5AD" w14:textId="3408E53A" w:rsidR="00734B68" w:rsidRPr="008408D6" w:rsidRDefault="004E034A" w:rsidP="008408D6">
      <w:pPr>
        <w:ind w:firstLine="1701"/>
        <w:rPr>
          <w:rFonts w:cs="Times New Roman"/>
          <w:szCs w:val="28"/>
          <w:lang w:val="vi-VN"/>
        </w:rPr>
      </w:pPr>
      <w:r w:rsidRPr="008408D6">
        <w:rPr>
          <w:rFonts w:cs="Times New Roman"/>
          <w:szCs w:val="28"/>
          <w:lang w:val="vi-VN"/>
        </w:rPr>
        <w:t xml:space="preserve">3.1.2. Củng cố tổ chức bộ máy Cục </w:t>
      </w:r>
      <w:r w:rsidR="003B6BB2">
        <w:rPr>
          <w:rFonts w:cs="Times New Roman"/>
          <w:szCs w:val="28"/>
          <w:lang w:val="en-US"/>
        </w:rPr>
        <w:t>T</w:t>
      </w:r>
      <w:r w:rsidRPr="008408D6">
        <w:rPr>
          <w:rFonts w:cs="Times New Roman"/>
          <w:szCs w:val="28"/>
          <w:lang w:val="vi-VN"/>
        </w:rPr>
        <w:t>hống kê cấ</w:t>
      </w:r>
      <w:r w:rsidR="00B65977" w:rsidRPr="008408D6">
        <w:rPr>
          <w:rFonts w:cs="Times New Roman"/>
          <w:szCs w:val="28"/>
          <w:lang w:val="vi-VN"/>
        </w:rPr>
        <w:t>p tỉnh</w:t>
      </w:r>
    </w:p>
    <w:p w14:paraId="72E5CAFB" w14:textId="28295E10" w:rsidR="00734B68" w:rsidRPr="008408D6" w:rsidRDefault="004E034A" w:rsidP="008408D6">
      <w:pPr>
        <w:ind w:firstLine="1701"/>
        <w:rPr>
          <w:rFonts w:cs="Times New Roman"/>
          <w:szCs w:val="28"/>
          <w:lang w:val="vi-VN"/>
        </w:rPr>
      </w:pPr>
      <w:r w:rsidRPr="008408D6">
        <w:rPr>
          <w:rFonts w:cs="Times New Roman"/>
          <w:szCs w:val="28"/>
          <w:lang w:val="vi-VN"/>
        </w:rPr>
        <w:t>3.1.3. Đổi mớ</w:t>
      </w:r>
      <w:r w:rsidR="00810994" w:rsidRPr="008408D6">
        <w:rPr>
          <w:rFonts w:cs="Times New Roman"/>
          <w:szCs w:val="28"/>
          <w:lang w:val="vi-VN"/>
        </w:rPr>
        <w:t>i,</w:t>
      </w:r>
      <w:r w:rsidRPr="008408D6">
        <w:rPr>
          <w:rFonts w:cs="Times New Roman"/>
          <w:szCs w:val="28"/>
          <w:lang w:val="vi-VN"/>
        </w:rPr>
        <w:t xml:space="preserve"> hoàn thiện tổ chức bộ máy Thống kê cấp huyện</w:t>
      </w:r>
    </w:p>
    <w:p w14:paraId="74A8F6EB" w14:textId="6783B9BE" w:rsidR="00734B68" w:rsidRPr="008408D6" w:rsidRDefault="004E034A" w:rsidP="008408D6">
      <w:pPr>
        <w:ind w:firstLine="1701"/>
        <w:rPr>
          <w:rFonts w:cs="Times New Roman"/>
          <w:szCs w:val="28"/>
          <w:lang w:val="vi-VN"/>
        </w:rPr>
      </w:pPr>
      <w:r w:rsidRPr="008408D6">
        <w:rPr>
          <w:rFonts w:cs="Times New Roman"/>
          <w:szCs w:val="28"/>
          <w:lang w:val="vi-VN"/>
        </w:rPr>
        <w:t xml:space="preserve">3.1.4. Hoàn thiện tổ chức bộ máy </w:t>
      </w:r>
      <w:r w:rsidR="003B6BB2">
        <w:rPr>
          <w:rFonts w:cs="Times New Roman"/>
          <w:szCs w:val="28"/>
          <w:lang w:val="en-US"/>
        </w:rPr>
        <w:t>T</w:t>
      </w:r>
      <w:r w:rsidRPr="008408D6">
        <w:rPr>
          <w:rFonts w:cs="Times New Roman"/>
          <w:szCs w:val="28"/>
          <w:lang w:val="vi-VN"/>
        </w:rPr>
        <w:t>hống kê bộ, ngành</w:t>
      </w:r>
    </w:p>
    <w:p w14:paraId="11157967" w14:textId="0B1120AE" w:rsidR="00734B68" w:rsidRPr="003B6BB2" w:rsidRDefault="004E034A" w:rsidP="008408D6">
      <w:pPr>
        <w:ind w:firstLine="1134"/>
        <w:rPr>
          <w:rFonts w:cs="Times New Roman"/>
          <w:szCs w:val="28"/>
          <w:lang w:val="en-US"/>
        </w:rPr>
      </w:pPr>
      <w:r w:rsidRPr="008408D6">
        <w:rPr>
          <w:rFonts w:cs="Times New Roman"/>
          <w:szCs w:val="28"/>
          <w:lang w:val="vi-VN"/>
        </w:rPr>
        <w:t xml:space="preserve">3.2. </w:t>
      </w:r>
      <w:r w:rsidR="003B6BB2">
        <w:rPr>
          <w:rFonts w:cs="Times New Roman"/>
          <w:szCs w:val="28"/>
          <w:lang w:val="en-US"/>
        </w:rPr>
        <w:t>Bố trí, sắp xếp và cơ cấu lại nguồn nhân lực</w:t>
      </w:r>
    </w:p>
    <w:p w14:paraId="7FDF2AC6" w14:textId="159583A7" w:rsidR="00734B68" w:rsidRPr="00DC473A" w:rsidRDefault="004E034A" w:rsidP="008408D6">
      <w:pPr>
        <w:ind w:firstLine="1701"/>
        <w:rPr>
          <w:rFonts w:cs="Times New Roman"/>
          <w:szCs w:val="28"/>
          <w:lang w:val="en-US"/>
        </w:rPr>
      </w:pPr>
      <w:r w:rsidRPr="008408D6">
        <w:rPr>
          <w:rFonts w:cs="Times New Roman"/>
          <w:szCs w:val="28"/>
          <w:lang w:val="vi-VN"/>
        </w:rPr>
        <w:t xml:space="preserve">3.2.1. </w:t>
      </w:r>
      <w:r w:rsidR="00DC473A" w:rsidRPr="00DC473A">
        <w:rPr>
          <w:rFonts w:cs="Times New Roman"/>
          <w:szCs w:val="28"/>
          <w:lang w:val="vi-VN"/>
        </w:rPr>
        <w:t>Bố trí, sắp xếp và cơ cấu lại nguồn nhân lực</w:t>
      </w:r>
      <w:r w:rsidR="00DC473A">
        <w:rPr>
          <w:rFonts w:cs="Times New Roman"/>
          <w:szCs w:val="28"/>
          <w:lang w:val="en-US"/>
        </w:rPr>
        <w:t xml:space="preserve"> của Hệ thống thống kê tập trung</w:t>
      </w:r>
    </w:p>
    <w:p w14:paraId="2F78DD46" w14:textId="02AC3A1D" w:rsidR="00734B68" w:rsidRDefault="004E034A" w:rsidP="008408D6">
      <w:pPr>
        <w:ind w:firstLine="1701"/>
        <w:rPr>
          <w:rFonts w:cs="Times New Roman"/>
          <w:spacing w:val="-10"/>
          <w:szCs w:val="28"/>
          <w:lang w:val="en-US"/>
        </w:rPr>
      </w:pPr>
      <w:r w:rsidRPr="00287151">
        <w:rPr>
          <w:rFonts w:cs="Times New Roman"/>
          <w:spacing w:val="-10"/>
          <w:szCs w:val="28"/>
          <w:lang w:val="vi-VN"/>
        </w:rPr>
        <w:t xml:space="preserve">3.2.2. </w:t>
      </w:r>
      <w:r w:rsidR="00287151" w:rsidRPr="00287151">
        <w:rPr>
          <w:rFonts w:cs="Times New Roman"/>
          <w:spacing w:val="-10"/>
          <w:szCs w:val="28"/>
          <w:lang w:val="vi-VN"/>
        </w:rPr>
        <w:t>Bố trí, sắp xếp và cơ cấu lại nguồn nhân lực</w:t>
      </w:r>
      <w:r w:rsidR="00287151" w:rsidRPr="00287151">
        <w:rPr>
          <w:rFonts w:cs="Times New Roman"/>
          <w:spacing w:val="-10"/>
          <w:szCs w:val="28"/>
          <w:lang w:val="en-US"/>
        </w:rPr>
        <w:t xml:space="preserve"> Thống kê bộ, ngành</w:t>
      </w:r>
    </w:p>
    <w:p w14:paraId="243E1F23" w14:textId="5518F780" w:rsidR="00287151" w:rsidRPr="004E3167" w:rsidRDefault="00287151" w:rsidP="008408D6">
      <w:pPr>
        <w:ind w:firstLine="1701"/>
        <w:rPr>
          <w:rFonts w:cs="Times New Roman"/>
          <w:szCs w:val="28"/>
          <w:lang w:val="en-US"/>
        </w:rPr>
      </w:pPr>
      <w:r w:rsidRPr="004E3167">
        <w:rPr>
          <w:rFonts w:cs="Times New Roman"/>
          <w:szCs w:val="28"/>
          <w:lang w:val="en-US"/>
        </w:rPr>
        <w:t xml:space="preserve">3.2.3. </w:t>
      </w:r>
      <w:r w:rsidR="00921847" w:rsidRPr="004E3167">
        <w:rPr>
          <w:rFonts w:cs="Times New Roman"/>
          <w:szCs w:val="28"/>
          <w:lang w:val="vi-VN"/>
        </w:rPr>
        <w:t>Bố trí, sắp xếp và cơ cấu lại nguồn nhân lực</w:t>
      </w:r>
      <w:r w:rsidR="00921847" w:rsidRPr="004E3167">
        <w:rPr>
          <w:rFonts w:cs="Times New Roman"/>
          <w:szCs w:val="28"/>
          <w:lang w:val="en-US"/>
        </w:rPr>
        <w:t xml:space="preserve"> tại các cơ quan đơn vị khác</w:t>
      </w:r>
    </w:p>
    <w:p w14:paraId="4ACD9D45" w14:textId="213815D6" w:rsidR="00734B68" w:rsidRPr="008408D6" w:rsidRDefault="004E034A" w:rsidP="008408D6">
      <w:pPr>
        <w:ind w:firstLine="1134"/>
        <w:rPr>
          <w:rFonts w:cs="Times New Roman"/>
          <w:szCs w:val="28"/>
          <w:lang w:val="vi-VN"/>
        </w:rPr>
      </w:pPr>
      <w:r w:rsidRPr="008408D6">
        <w:rPr>
          <w:rFonts w:cs="Times New Roman"/>
          <w:szCs w:val="28"/>
          <w:lang w:val="vi-VN"/>
        </w:rPr>
        <w:t>3.3. N</w:t>
      </w:r>
      <w:r w:rsidR="004E17E2" w:rsidRPr="008408D6">
        <w:rPr>
          <w:rFonts w:cs="Times New Roman"/>
          <w:szCs w:val="28"/>
          <w:lang w:val="en-GB"/>
        </w:rPr>
        <w:t>âng</w:t>
      </w:r>
      <w:r w:rsidRPr="008408D6">
        <w:rPr>
          <w:rFonts w:cs="Times New Roman"/>
          <w:szCs w:val="28"/>
          <w:lang w:val="vi-VN"/>
        </w:rPr>
        <w:t xml:space="preserve"> cao chất lượng nguồn nhân lực</w:t>
      </w:r>
    </w:p>
    <w:p w14:paraId="4D174DE9" w14:textId="2F639F19" w:rsidR="00734B68" w:rsidRPr="00AC3BD0" w:rsidRDefault="004E034A" w:rsidP="008408D6">
      <w:pPr>
        <w:ind w:firstLine="1701"/>
        <w:rPr>
          <w:rFonts w:cs="Times New Roman"/>
          <w:szCs w:val="28"/>
          <w:lang w:val="en-US"/>
        </w:rPr>
      </w:pPr>
      <w:r w:rsidRPr="008408D6">
        <w:rPr>
          <w:rFonts w:cs="Times New Roman"/>
          <w:szCs w:val="28"/>
          <w:lang w:val="vi-VN"/>
        </w:rPr>
        <w:t xml:space="preserve">3.3.1. </w:t>
      </w:r>
      <w:r w:rsidR="00AC3BD0">
        <w:rPr>
          <w:rFonts w:cs="Times New Roman"/>
          <w:szCs w:val="28"/>
          <w:lang w:val="en-US"/>
        </w:rPr>
        <w:t>Đổi mới, đa dạng hóa hình thức tổ chức</w:t>
      </w:r>
      <w:r w:rsidR="00C32FE0">
        <w:rPr>
          <w:rFonts w:cs="Times New Roman"/>
          <w:szCs w:val="28"/>
          <w:lang w:val="en-US"/>
        </w:rPr>
        <w:t>, chương trình đào tạo và nguồn giảng viên giảng dạy</w:t>
      </w:r>
    </w:p>
    <w:p w14:paraId="1BDB5E3F" w14:textId="057DC354" w:rsidR="00C32FE0" w:rsidRPr="00C32FE0" w:rsidRDefault="00C32FE0" w:rsidP="008408D6">
      <w:pPr>
        <w:ind w:firstLine="1701"/>
        <w:rPr>
          <w:rFonts w:cs="Times New Roman"/>
          <w:spacing w:val="-2"/>
          <w:szCs w:val="28"/>
          <w:lang w:val="en-US"/>
        </w:rPr>
      </w:pPr>
      <w:r>
        <w:rPr>
          <w:rFonts w:cs="Times New Roman"/>
          <w:spacing w:val="-2"/>
          <w:szCs w:val="28"/>
          <w:lang w:val="en-US"/>
        </w:rPr>
        <w:t xml:space="preserve">3.3.2. </w:t>
      </w:r>
      <w:r w:rsidR="001D1202">
        <w:rPr>
          <w:rFonts w:cs="Times New Roman"/>
          <w:spacing w:val="-2"/>
          <w:szCs w:val="28"/>
          <w:lang w:val="en-US"/>
        </w:rPr>
        <w:t>Thu hút, tạo nguồn nhân lực chất lượng cao</w:t>
      </w:r>
    </w:p>
    <w:p w14:paraId="1214C86D" w14:textId="3387C7C8" w:rsidR="00734B68" w:rsidRPr="00C32FE0" w:rsidRDefault="004E034A" w:rsidP="008408D6">
      <w:pPr>
        <w:ind w:firstLine="1701"/>
        <w:rPr>
          <w:rFonts w:cs="Times New Roman"/>
          <w:spacing w:val="-8"/>
          <w:sz w:val="26"/>
          <w:szCs w:val="26"/>
          <w:lang w:val="vi-VN"/>
        </w:rPr>
      </w:pPr>
      <w:r w:rsidRPr="00C32FE0">
        <w:rPr>
          <w:rFonts w:cs="Times New Roman"/>
          <w:spacing w:val="-8"/>
          <w:szCs w:val="28"/>
          <w:lang w:val="vi-VN"/>
        </w:rPr>
        <w:t>3.3.</w:t>
      </w:r>
      <w:r w:rsidR="00C32FE0" w:rsidRPr="00C32FE0">
        <w:rPr>
          <w:rFonts w:cs="Times New Roman"/>
          <w:spacing w:val="-8"/>
          <w:szCs w:val="28"/>
          <w:lang w:val="en-US"/>
        </w:rPr>
        <w:t>3</w:t>
      </w:r>
      <w:r w:rsidRPr="00C32FE0">
        <w:rPr>
          <w:rFonts w:cs="Times New Roman"/>
          <w:spacing w:val="-8"/>
          <w:szCs w:val="28"/>
          <w:lang w:val="vi-VN"/>
        </w:rPr>
        <w:t xml:space="preserve">. Thành lập </w:t>
      </w:r>
      <w:r w:rsidR="0001799A" w:rsidRPr="00C32FE0">
        <w:rPr>
          <w:rFonts w:cs="Times New Roman"/>
          <w:spacing w:val="-8"/>
          <w:szCs w:val="28"/>
          <w:lang w:val="en-GB"/>
        </w:rPr>
        <w:t>T</w:t>
      </w:r>
      <w:r w:rsidRPr="00C32FE0">
        <w:rPr>
          <w:rFonts w:cs="Times New Roman"/>
          <w:spacing w:val="-8"/>
          <w:szCs w:val="28"/>
          <w:lang w:val="vi-VN"/>
        </w:rPr>
        <w:t xml:space="preserve">rường </w:t>
      </w:r>
      <w:r w:rsidR="0001799A" w:rsidRPr="00C32FE0">
        <w:rPr>
          <w:rFonts w:cs="Times New Roman"/>
          <w:spacing w:val="-8"/>
          <w:szCs w:val="28"/>
          <w:lang w:val="en-GB"/>
        </w:rPr>
        <w:t>Đ</w:t>
      </w:r>
      <w:r w:rsidRPr="00C32FE0">
        <w:rPr>
          <w:rFonts w:cs="Times New Roman"/>
          <w:spacing w:val="-8"/>
          <w:szCs w:val="28"/>
          <w:lang w:val="vi-VN"/>
        </w:rPr>
        <w:t>ại họ</w:t>
      </w:r>
      <w:r w:rsidR="00AD46F4" w:rsidRPr="00C32FE0">
        <w:rPr>
          <w:rFonts w:cs="Times New Roman"/>
          <w:spacing w:val="-8"/>
          <w:szCs w:val="28"/>
          <w:lang w:val="vi-VN"/>
        </w:rPr>
        <w:t xml:space="preserve">c </w:t>
      </w:r>
      <w:r w:rsidR="00AD46F4" w:rsidRPr="00C32FE0">
        <w:rPr>
          <w:rFonts w:cs="Times New Roman"/>
          <w:spacing w:val="-8"/>
          <w:szCs w:val="28"/>
          <w:lang w:val="en-US"/>
        </w:rPr>
        <w:t>T</w:t>
      </w:r>
      <w:r w:rsidRPr="00C32FE0">
        <w:rPr>
          <w:rFonts w:cs="Times New Roman"/>
          <w:spacing w:val="-8"/>
          <w:szCs w:val="28"/>
          <w:lang w:val="vi-VN"/>
        </w:rPr>
        <w:t xml:space="preserve">hống kê thuộc </w:t>
      </w:r>
      <w:r w:rsidR="009D36E8" w:rsidRPr="00C32FE0">
        <w:rPr>
          <w:rFonts w:cs="Times New Roman"/>
          <w:spacing w:val="-8"/>
          <w:szCs w:val="28"/>
          <w:lang w:val="en-US"/>
        </w:rPr>
        <w:t>T</w:t>
      </w:r>
      <w:r w:rsidRPr="00C32FE0">
        <w:rPr>
          <w:rFonts w:cs="Times New Roman"/>
          <w:spacing w:val="-8"/>
          <w:szCs w:val="28"/>
          <w:lang w:val="vi-VN"/>
        </w:rPr>
        <w:t xml:space="preserve">ổng cục </w:t>
      </w:r>
      <w:r w:rsidR="009D36E8" w:rsidRPr="00C32FE0">
        <w:rPr>
          <w:rFonts w:cs="Times New Roman"/>
          <w:spacing w:val="-8"/>
          <w:szCs w:val="28"/>
          <w:lang w:val="en-US"/>
        </w:rPr>
        <w:t>T</w:t>
      </w:r>
      <w:r w:rsidRPr="00C32FE0">
        <w:rPr>
          <w:rFonts w:cs="Times New Roman"/>
          <w:spacing w:val="-8"/>
          <w:szCs w:val="28"/>
          <w:lang w:val="vi-VN"/>
        </w:rPr>
        <w:t>hống kê</w:t>
      </w:r>
    </w:p>
    <w:p w14:paraId="4259BCD6" w14:textId="19B07A79" w:rsidR="00734B68" w:rsidRPr="00E819CC" w:rsidRDefault="004E034A" w:rsidP="005C388D">
      <w:pPr>
        <w:rPr>
          <w:rFonts w:cs="Times New Roman"/>
          <w:b/>
          <w:bCs/>
          <w:sz w:val="32"/>
          <w:szCs w:val="32"/>
          <w:lang w:val="en-US"/>
        </w:rPr>
      </w:pPr>
      <w:r w:rsidRPr="005C388D">
        <w:rPr>
          <w:rFonts w:cs="Times New Roman"/>
          <w:b/>
          <w:bCs/>
          <w:sz w:val="32"/>
          <w:szCs w:val="32"/>
          <w:lang w:val="vi-VN"/>
        </w:rPr>
        <w:t>IV. Giải pháp thực hiện</w:t>
      </w:r>
      <w:r w:rsidR="00E819CC">
        <w:rPr>
          <w:rFonts w:cs="Times New Roman"/>
          <w:b/>
          <w:bCs/>
          <w:sz w:val="32"/>
          <w:szCs w:val="32"/>
          <w:lang w:val="en-US"/>
        </w:rPr>
        <w:t xml:space="preserve"> Đề án</w:t>
      </w:r>
    </w:p>
    <w:p w14:paraId="07AE4346" w14:textId="52E82C42" w:rsidR="00734B68" w:rsidRPr="008408D6" w:rsidRDefault="004E034A" w:rsidP="00E819CC">
      <w:pPr>
        <w:ind w:firstLine="1134"/>
        <w:rPr>
          <w:rFonts w:cs="Times New Roman"/>
          <w:szCs w:val="28"/>
          <w:lang w:val="vi-VN"/>
        </w:rPr>
      </w:pPr>
      <w:r w:rsidRPr="008408D6">
        <w:rPr>
          <w:rFonts w:cs="Times New Roman"/>
          <w:szCs w:val="28"/>
          <w:lang w:val="vi-VN"/>
        </w:rPr>
        <w:t>4.1. Khảo sát, đánh giá đầ</w:t>
      </w:r>
      <w:r w:rsidR="00196C20" w:rsidRPr="008408D6">
        <w:rPr>
          <w:rFonts w:cs="Times New Roman"/>
          <w:szCs w:val="28"/>
          <w:lang w:val="vi-VN"/>
        </w:rPr>
        <w:t>y</w:t>
      </w:r>
      <w:r w:rsidRPr="008408D6">
        <w:rPr>
          <w:rFonts w:cs="Times New Roman"/>
          <w:szCs w:val="28"/>
          <w:lang w:val="vi-VN"/>
        </w:rPr>
        <w:t xml:space="preserve"> đủ thực trạng tổ chức bộ máy và </w:t>
      </w:r>
      <w:r w:rsidR="00E819CC">
        <w:rPr>
          <w:rFonts w:cs="Times New Roman"/>
          <w:szCs w:val="28"/>
          <w:lang w:val="en-US"/>
        </w:rPr>
        <w:t xml:space="preserve">nguồn </w:t>
      </w:r>
      <w:r w:rsidRPr="008408D6">
        <w:rPr>
          <w:rFonts w:cs="Times New Roman"/>
          <w:szCs w:val="28"/>
          <w:lang w:val="vi-VN"/>
        </w:rPr>
        <w:t>nhân lực của Hệ thống thống kê quốc gia ở nước ta hiện nay</w:t>
      </w:r>
    </w:p>
    <w:p w14:paraId="43578CA0" w14:textId="532F61CC" w:rsidR="00734B68" w:rsidRPr="008408D6" w:rsidRDefault="004E034A" w:rsidP="002C410E">
      <w:pPr>
        <w:ind w:firstLine="1134"/>
        <w:rPr>
          <w:rFonts w:cs="Times New Roman"/>
          <w:szCs w:val="28"/>
          <w:lang w:val="vi-VN"/>
        </w:rPr>
      </w:pPr>
      <w:r w:rsidRPr="008408D6">
        <w:rPr>
          <w:rFonts w:cs="Times New Roman"/>
          <w:szCs w:val="28"/>
          <w:lang w:val="vi-VN"/>
        </w:rPr>
        <w:lastRenderedPageBreak/>
        <w:t xml:space="preserve">4.2. Nâng cao nhận thức về vị trí, vai trò và tầm quan trọng của hoạt động thống kê và </w:t>
      </w:r>
      <w:r w:rsidR="000D64BC" w:rsidRPr="008408D6">
        <w:rPr>
          <w:rFonts w:cs="Times New Roman"/>
          <w:szCs w:val="28"/>
          <w:lang w:val="en-US"/>
        </w:rPr>
        <w:t>vị</w:t>
      </w:r>
      <w:r w:rsidRPr="008408D6">
        <w:rPr>
          <w:rFonts w:cs="Times New Roman"/>
          <w:szCs w:val="28"/>
          <w:lang w:val="vi-VN"/>
        </w:rPr>
        <w:t xml:space="preserve"> trí </w:t>
      </w:r>
      <w:r w:rsidR="00196C20" w:rsidRPr="008408D6">
        <w:rPr>
          <w:rFonts w:cs="Times New Roman"/>
          <w:szCs w:val="28"/>
          <w:lang w:val="vi-VN"/>
        </w:rPr>
        <w:t>v</w:t>
      </w:r>
      <w:r w:rsidRPr="008408D6">
        <w:rPr>
          <w:rFonts w:cs="Times New Roman"/>
          <w:szCs w:val="28"/>
          <w:lang w:val="vi-VN"/>
        </w:rPr>
        <w:t>iệc làm trong lĩnh vự</w:t>
      </w:r>
      <w:r w:rsidR="00E819CC">
        <w:rPr>
          <w:rFonts w:cs="Times New Roman"/>
          <w:szCs w:val="28"/>
          <w:lang w:val="vi-VN"/>
        </w:rPr>
        <w:t xml:space="preserve">c </w:t>
      </w:r>
      <w:r w:rsidR="00E819CC">
        <w:rPr>
          <w:rFonts w:cs="Times New Roman"/>
          <w:szCs w:val="28"/>
          <w:lang w:val="en-US"/>
        </w:rPr>
        <w:t>T</w:t>
      </w:r>
      <w:r w:rsidRPr="008408D6">
        <w:rPr>
          <w:rFonts w:cs="Times New Roman"/>
          <w:szCs w:val="28"/>
          <w:lang w:val="vi-VN"/>
        </w:rPr>
        <w:t>hống kê</w:t>
      </w:r>
    </w:p>
    <w:p w14:paraId="10BAB8CF" w14:textId="4F7E6D74" w:rsidR="00734B68" w:rsidRPr="007D01A2" w:rsidRDefault="004E034A" w:rsidP="002C410E">
      <w:pPr>
        <w:ind w:firstLine="1134"/>
        <w:rPr>
          <w:rFonts w:cs="Times New Roman"/>
          <w:szCs w:val="28"/>
          <w:lang w:val="en-US"/>
        </w:rPr>
      </w:pPr>
      <w:r w:rsidRPr="008408D6">
        <w:rPr>
          <w:rFonts w:cs="Times New Roman"/>
          <w:szCs w:val="28"/>
          <w:lang w:val="vi-VN"/>
        </w:rPr>
        <w:t xml:space="preserve">4.3. </w:t>
      </w:r>
      <w:r w:rsidR="000D64BC" w:rsidRPr="008408D6">
        <w:rPr>
          <w:rFonts w:cs="Times New Roman"/>
          <w:szCs w:val="28"/>
          <w:lang w:val="en-US"/>
        </w:rPr>
        <w:t>Bố sung, h</w:t>
      </w:r>
      <w:r w:rsidRPr="008408D6">
        <w:rPr>
          <w:rFonts w:cs="Times New Roman"/>
          <w:szCs w:val="28"/>
          <w:lang w:val="vi-VN"/>
        </w:rPr>
        <w:t xml:space="preserve">oàn thiện môi trường pháp lý </w:t>
      </w:r>
      <w:r w:rsidR="007D01A2">
        <w:rPr>
          <w:rFonts w:cs="Times New Roman"/>
          <w:szCs w:val="28"/>
          <w:lang w:val="en-US"/>
        </w:rPr>
        <w:t>thực hiện Đề án</w:t>
      </w:r>
    </w:p>
    <w:p w14:paraId="3D0FDFE8" w14:textId="70238936" w:rsidR="00734B68" w:rsidRPr="0018721B" w:rsidRDefault="004E034A" w:rsidP="0018721B">
      <w:pPr>
        <w:ind w:firstLine="1134"/>
        <w:rPr>
          <w:rFonts w:cs="Times New Roman"/>
          <w:spacing w:val="-8"/>
          <w:szCs w:val="28"/>
          <w:lang w:val="en-US"/>
        </w:rPr>
      </w:pPr>
      <w:r w:rsidRPr="0018721B">
        <w:rPr>
          <w:rFonts w:cs="Times New Roman"/>
          <w:spacing w:val="-8"/>
          <w:szCs w:val="28"/>
          <w:lang w:val="vi-VN"/>
        </w:rPr>
        <w:t xml:space="preserve">4.4. Bảo đảm cơ sở vật chất kỹ thuật và nguồn lực tài chính </w:t>
      </w:r>
      <w:r w:rsidR="0018721B" w:rsidRPr="0018721B">
        <w:rPr>
          <w:rFonts w:cs="Times New Roman"/>
          <w:spacing w:val="-8"/>
          <w:szCs w:val="28"/>
          <w:lang w:val="en-US"/>
        </w:rPr>
        <w:t>thực hiện Đề án</w:t>
      </w:r>
    </w:p>
    <w:p w14:paraId="250D9B5A" w14:textId="11F54A03" w:rsidR="00734B68" w:rsidRDefault="004E034A" w:rsidP="002C410E">
      <w:pPr>
        <w:ind w:firstLine="1134"/>
        <w:rPr>
          <w:rFonts w:cs="Times New Roman"/>
          <w:sz w:val="26"/>
          <w:szCs w:val="26"/>
          <w:lang w:val="vi-VN"/>
        </w:rPr>
      </w:pPr>
      <w:r w:rsidRPr="008408D6">
        <w:rPr>
          <w:rFonts w:cs="Times New Roman"/>
          <w:szCs w:val="28"/>
          <w:lang w:val="vi-VN"/>
        </w:rPr>
        <w:t>4.</w:t>
      </w:r>
      <w:r w:rsidR="0018721B">
        <w:rPr>
          <w:rFonts w:cs="Times New Roman"/>
          <w:szCs w:val="28"/>
          <w:lang w:val="en-US"/>
        </w:rPr>
        <w:t>5</w:t>
      </w:r>
      <w:r w:rsidRPr="008408D6">
        <w:rPr>
          <w:rFonts w:cs="Times New Roman"/>
          <w:szCs w:val="28"/>
          <w:lang w:val="vi-VN"/>
        </w:rPr>
        <w:t xml:space="preserve">. </w:t>
      </w:r>
      <w:r w:rsidR="0001799A" w:rsidRPr="008408D6">
        <w:rPr>
          <w:rFonts w:cs="Times New Roman"/>
          <w:szCs w:val="28"/>
          <w:lang w:val="en-GB"/>
        </w:rPr>
        <w:t>Xây dựng</w:t>
      </w:r>
      <w:r w:rsidRPr="008408D6">
        <w:rPr>
          <w:rFonts w:cs="Times New Roman"/>
          <w:szCs w:val="28"/>
          <w:lang w:val="vi-VN"/>
        </w:rPr>
        <w:t xml:space="preserve"> các </w:t>
      </w:r>
      <w:r w:rsidR="0018721B">
        <w:rPr>
          <w:rFonts w:cs="Times New Roman"/>
          <w:szCs w:val="28"/>
          <w:lang w:val="en-US"/>
        </w:rPr>
        <w:t>C</w:t>
      </w:r>
      <w:r w:rsidRPr="008408D6">
        <w:rPr>
          <w:rFonts w:cs="Times New Roman"/>
          <w:szCs w:val="28"/>
          <w:lang w:val="vi-VN"/>
        </w:rPr>
        <w:t xml:space="preserve">hương trình hành động </w:t>
      </w:r>
      <w:r w:rsidR="0018721B" w:rsidRPr="0018721B">
        <w:rPr>
          <w:rFonts w:cs="Times New Roman"/>
          <w:spacing w:val="-8"/>
          <w:szCs w:val="28"/>
          <w:lang w:val="en-US"/>
        </w:rPr>
        <w:t>thực hiện Đề án</w:t>
      </w:r>
    </w:p>
    <w:p w14:paraId="160D9DE5" w14:textId="77777777" w:rsidR="00734B68" w:rsidRPr="005C388D" w:rsidRDefault="004E034A" w:rsidP="005C388D">
      <w:pPr>
        <w:rPr>
          <w:rFonts w:cs="Times New Roman"/>
          <w:b/>
          <w:bCs/>
          <w:sz w:val="32"/>
          <w:szCs w:val="32"/>
          <w:lang w:val="vi-VN"/>
        </w:rPr>
      </w:pPr>
      <w:r w:rsidRPr="005C388D">
        <w:rPr>
          <w:rFonts w:cs="Times New Roman"/>
          <w:b/>
          <w:bCs/>
          <w:sz w:val="32"/>
          <w:szCs w:val="32"/>
          <w:lang w:val="vi-VN"/>
        </w:rPr>
        <w:t>V. Tổ chức thực hiện</w:t>
      </w:r>
    </w:p>
    <w:p w14:paraId="236F17A2" w14:textId="2839E7BD" w:rsidR="00734B68" w:rsidRPr="008408D6" w:rsidRDefault="004E034A" w:rsidP="002C410E">
      <w:pPr>
        <w:ind w:firstLine="1134"/>
        <w:rPr>
          <w:rFonts w:cs="Times New Roman"/>
          <w:szCs w:val="28"/>
          <w:lang w:val="vi-VN"/>
        </w:rPr>
      </w:pPr>
      <w:r w:rsidRPr="008408D6">
        <w:rPr>
          <w:rFonts w:cs="Times New Roman"/>
          <w:szCs w:val="28"/>
          <w:lang w:val="vi-VN"/>
        </w:rPr>
        <w:t xml:space="preserve">5.1. Trách nhiệm của Bộ </w:t>
      </w:r>
      <w:r w:rsidR="00A21E47" w:rsidRPr="008408D6">
        <w:rPr>
          <w:rFonts w:cs="Times New Roman"/>
          <w:szCs w:val="28"/>
          <w:lang w:val="en-GB"/>
        </w:rPr>
        <w:t>K</w:t>
      </w:r>
      <w:r w:rsidRPr="008408D6">
        <w:rPr>
          <w:rFonts w:cs="Times New Roman"/>
          <w:szCs w:val="28"/>
          <w:lang w:val="vi-VN"/>
        </w:rPr>
        <w:t>ế hoạch và Đầu tư</w:t>
      </w:r>
    </w:p>
    <w:p w14:paraId="77EA7997" w14:textId="36FB649D" w:rsidR="00734B68" w:rsidRPr="008408D6" w:rsidRDefault="004E034A" w:rsidP="002C410E">
      <w:pPr>
        <w:ind w:firstLine="1134"/>
        <w:rPr>
          <w:rFonts w:cs="Times New Roman"/>
          <w:szCs w:val="28"/>
          <w:lang w:val="vi-VN"/>
        </w:rPr>
      </w:pPr>
      <w:r w:rsidRPr="008408D6">
        <w:rPr>
          <w:rFonts w:cs="Times New Roman"/>
          <w:szCs w:val="28"/>
          <w:lang w:val="vi-VN"/>
        </w:rPr>
        <w:t xml:space="preserve">5.2. Trách nhiệm </w:t>
      </w:r>
      <w:r w:rsidR="00196C20" w:rsidRPr="008408D6">
        <w:rPr>
          <w:rFonts w:cs="Times New Roman"/>
          <w:szCs w:val="28"/>
          <w:lang w:val="vi-VN"/>
        </w:rPr>
        <w:t xml:space="preserve">của </w:t>
      </w:r>
      <w:r w:rsidRPr="008408D6">
        <w:rPr>
          <w:rFonts w:cs="Times New Roman"/>
          <w:szCs w:val="28"/>
          <w:lang w:val="vi-VN"/>
        </w:rPr>
        <w:t xml:space="preserve">các </w:t>
      </w:r>
      <w:r w:rsidR="00A21E47" w:rsidRPr="008408D6">
        <w:rPr>
          <w:rFonts w:cs="Times New Roman"/>
          <w:szCs w:val="28"/>
          <w:lang w:val="en-GB"/>
        </w:rPr>
        <w:t>bộ</w:t>
      </w:r>
      <w:r w:rsidR="00EC078C" w:rsidRPr="008408D6">
        <w:rPr>
          <w:rFonts w:cs="Times New Roman"/>
          <w:szCs w:val="28"/>
          <w:lang w:val="vi-VN"/>
        </w:rPr>
        <w:t>, ngành khác</w:t>
      </w:r>
    </w:p>
    <w:p w14:paraId="79478A97" w14:textId="50CFF750" w:rsidR="00734B68" w:rsidRPr="00136777" w:rsidRDefault="004E034A" w:rsidP="00136777">
      <w:pPr>
        <w:ind w:firstLine="1134"/>
        <w:rPr>
          <w:rFonts w:cs="Times New Roman"/>
          <w:sz w:val="26"/>
          <w:szCs w:val="26"/>
          <w:lang w:val="en-US"/>
        </w:rPr>
      </w:pPr>
      <w:r w:rsidRPr="008408D6">
        <w:rPr>
          <w:rFonts w:cs="Times New Roman"/>
          <w:szCs w:val="28"/>
          <w:lang w:val="vi-VN"/>
        </w:rPr>
        <w:t xml:space="preserve">5.3. Trách nhiệm của </w:t>
      </w:r>
      <w:r w:rsidR="00136777">
        <w:rPr>
          <w:rFonts w:cs="Times New Roman"/>
          <w:szCs w:val="28"/>
          <w:lang w:val="en-US"/>
        </w:rPr>
        <w:t xml:space="preserve">Ủy ban nhân dân tỉnh, thành phố trực thuộc </w:t>
      </w:r>
      <w:r w:rsidR="00ED187B">
        <w:rPr>
          <w:rFonts w:cs="Times New Roman"/>
          <w:szCs w:val="28"/>
          <w:lang w:val="en-US"/>
        </w:rPr>
        <w:t>Trung ương</w:t>
      </w:r>
      <w:r w:rsidR="00136777">
        <w:rPr>
          <w:rFonts w:cs="Times New Roman"/>
          <w:szCs w:val="28"/>
          <w:lang w:val="en-US"/>
        </w:rPr>
        <w:t xml:space="preserve"> và Ủy ban nhân dân huyện, quận, thị xã, thành phố thuộc tỉnh, thành phố trực thuộc </w:t>
      </w:r>
      <w:r w:rsidR="00ED187B">
        <w:rPr>
          <w:rFonts w:cs="Times New Roman"/>
          <w:szCs w:val="28"/>
          <w:lang w:val="en-US"/>
        </w:rPr>
        <w:t>Trung ương</w:t>
      </w:r>
    </w:p>
    <w:p w14:paraId="45F997C9" w14:textId="77777777" w:rsidR="00F46CC6" w:rsidRDefault="004E034A" w:rsidP="005C388D">
      <w:pPr>
        <w:rPr>
          <w:rFonts w:cs="Times New Roman"/>
          <w:spacing w:val="-4"/>
          <w:szCs w:val="28"/>
          <w:lang w:val="vi-VN"/>
        </w:rPr>
      </w:pPr>
      <w:r w:rsidRPr="00F46CC6">
        <w:rPr>
          <w:rFonts w:cs="Times New Roman"/>
          <w:b/>
          <w:bCs/>
          <w:spacing w:val="-4"/>
          <w:sz w:val="32"/>
          <w:szCs w:val="32"/>
          <w:lang w:val="vi-VN"/>
        </w:rPr>
        <w:t>Phụ lục</w:t>
      </w:r>
      <w:r w:rsidRPr="00A041BF">
        <w:rPr>
          <w:rFonts w:cs="Times New Roman"/>
          <w:b/>
          <w:bCs/>
          <w:spacing w:val="-4"/>
          <w:szCs w:val="28"/>
          <w:lang w:val="vi-VN"/>
        </w:rPr>
        <w:t>:</w:t>
      </w:r>
      <w:r w:rsidRPr="00A041BF">
        <w:rPr>
          <w:rFonts w:cs="Times New Roman"/>
          <w:spacing w:val="-4"/>
          <w:szCs w:val="28"/>
          <w:lang w:val="vi-VN"/>
        </w:rPr>
        <w:t xml:space="preserve"> </w:t>
      </w:r>
    </w:p>
    <w:p w14:paraId="38C10884" w14:textId="53245832" w:rsidR="00F46CC6" w:rsidRDefault="00F46CC6" w:rsidP="005C388D">
      <w:pPr>
        <w:rPr>
          <w:rFonts w:cs="Times New Roman"/>
          <w:spacing w:val="-4"/>
          <w:szCs w:val="28"/>
          <w:lang w:val="en-US"/>
        </w:rPr>
      </w:pPr>
      <w:r w:rsidRPr="00F46CC6">
        <w:rPr>
          <w:rFonts w:cs="Times New Roman"/>
          <w:b/>
          <w:spacing w:val="-4"/>
          <w:szCs w:val="28"/>
          <w:lang w:val="en-US"/>
        </w:rPr>
        <w:t>Phụ lục 1</w:t>
      </w:r>
      <w:r>
        <w:rPr>
          <w:rFonts w:cs="Times New Roman"/>
          <w:spacing w:val="-4"/>
          <w:szCs w:val="28"/>
          <w:lang w:val="en-US"/>
        </w:rPr>
        <w:t xml:space="preserve">: </w:t>
      </w:r>
      <w:r w:rsidR="004E034A" w:rsidRPr="00A041BF">
        <w:rPr>
          <w:rFonts w:cs="Times New Roman"/>
          <w:spacing w:val="-4"/>
          <w:szCs w:val="28"/>
          <w:lang w:val="vi-VN"/>
        </w:rPr>
        <w:t xml:space="preserve">Danh sách thành viên Ban Chỉ đạo </w:t>
      </w:r>
      <w:r>
        <w:rPr>
          <w:rFonts w:cs="Times New Roman"/>
          <w:spacing w:val="-4"/>
          <w:szCs w:val="28"/>
          <w:lang w:val="en-US"/>
        </w:rPr>
        <w:t>xây dựng Đề án</w:t>
      </w:r>
    </w:p>
    <w:p w14:paraId="489CC30F" w14:textId="0D8AE1D6" w:rsidR="00734B68" w:rsidRPr="00A041BF" w:rsidRDefault="00F46CC6" w:rsidP="005C388D">
      <w:pPr>
        <w:rPr>
          <w:rFonts w:cs="Times New Roman"/>
          <w:spacing w:val="-4"/>
          <w:szCs w:val="28"/>
          <w:lang w:val="vi-VN"/>
        </w:rPr>
      </w:pPr>
      <w:r w:rsidRPr="00F46CC6">
        <w:rPr>
          <w:rFonts w:cs="Times New Roman"/>
          <w:b/>
          <w:spacing w:val="-4"/>
          <w:szCs w:val="28"/>
          <w:lang w:val="en-US"/>
        </w:rPr>
        <w:t>Phụ lục 2</w:t>
      </w:r>
      <w:r>
        <w:rPr>
          <w:rFonts w:cs="Times New Roman"/>
          <w:spacing w:val="-4"/>
          <w:szCs w:val="28"/>
          <w:lang w:val="en-US"/>
        </w:rPr>
        <w:t xml:space="preserve">: Danh sách thành viên </w:t>
      </w:r>
      <w:r w:rsidR="004E034A" w:rsidRPr="00A041BF">
        <w:rPr>
          <w:rFonts w:cs="Times New Roman"/>
          <w:spacing w:val="-4"/>
          <w:szCs w:val="28"/>
          <w:lang w:val="vi-VN"/>
        </w:rPr>
        <w:t xml:space="preserve">Tổ </w:t>
      </w:r>
      <w:r w:rsidR="00D6575D" w:rsidRPr="00A041BF">
        <w:rPr>
          <w:rFonts w:cs="Times New Roman"/>
          <w:spacing w:val="-4"/>
          <w:szCs w:val="28"/>
          <w:lang w:val="en-GB"/>
        </w:rPr>
        <w:t>công</w:t>
      </w:r>
      <w:r w:rsidR="004E034A" w:rsidRPr="00A041BF">
        <w:rPr>
          <w:rFonts w:cs="Times New Roman"/>
          <w:spacing w:val="-4"/>
          <w:szCs w:val="28"/>
          <w:lang w:val="vi-VN"/>
        </w:rPr>
        <w:t xml:space="preserve"> tác </w:t>
      </w:r>
      <w:r>
        <w:rPr>
          <w:rFonts w:cs="Times New Roman"/>
          <w:spacing w:val="-4"/>
          <w:szCs w:val="28"/>
          <w:lang w:val="en-US"/>
        </w:rPr>
        <w:t>x</w:t>
      </w:r>
      <w:r w:rsidR="004E034A" w:rsidRPr="00A041BF">
        <w:rPr>
          <w:rFonts w:cs="Times New Roman"/>
          <w:spacing w:val="-4"/>
          <w:szCs w:val="28"/>
          <w:lang w:val="vi-VN"/>
        </w:rPr>
        <w:t>ây dựng Đề án</w:t>
      </w:r>
    </w:p>
    <w:p w14:paraId="4A2CBD04" w14:textId="77777777" w:rsidR="0037761A" w:rsidRDefault="0037761A">
      <w:pPr>
        <w:spacing w:before="0" w:after="0"/>
        <w:ind w:firstLine="0"/>
        <w:rPr>
          <w:rFonts w:eastAsiaTheme="majorEastAsia" w:cstheme="majorBidi"/>
          <w:b/>
          <w:sz w:val="26"/>
          <w:szCs w:val="26"/>
          <w:lang w:val="vi-VN"/>
        </w:rPr>
      </w:pPr>
      <w:r>
        <w:rPr>
          <w:sz w:val="26"/>
          <w:szCs w:val="26"/>
          <w:lang w:val="vi-VN"/>
        </w:rPr>
        <w:br w:type="page"/>
      </w:r>
    </w:p>
    <w:p w14:paraId="49D23AD4" w14:textId="697CCF08" w:rsidR="006C6B9A" w:rsidRDefault="006C6B9A" w:rsidP="00906942">
      <w:pPr>
        <w:pStyle w:val="Heading1"/>
        <w:ind w:firstLine="0"/>
        <w:rPr>
          <w:sz w:val="26"/>
          <w:szCs w:val="26"/>
          <w:lang w:val="vi-VN"/>
        </w:rPr>
        <w:sectPr w:rsidR="006C6B9A" w:rsidSect="00024707">
          <w:headerReference w:type="default" r:id="rId9"/>
          <w:headerReference w:type="first" r:id="rId10"/>
          <w:pgSz w:w="11907" w:h="16839" w:code="9"/>
          <w:pgMar w:top="1134" w:right="1134" w:bottom="1134" w:left="1701" w:header="709" w:footer="709" w:gutter="0"/>
          <w:cols w:space="708"/>
          <w:titlePg/>
          <w:docGrid w:linePitch="381"/>
        </w:sectPr>
      </w:pPr>
    </w:p>
    <w:p w14:paraId="681FA685" w14:textId="42AEDFF3" w:rsidR="00734B68" w:rsidRPr="00121BDC" w:rsidRDefault="004E034A" w:rsidP="00906942">
      <w:pPr>
        <w:pStyle w:val="Heading1"/>
        <w:ind w:firstLine="0"/>
        <w:rPr>
          <w:b w:val="0"/>
          <w:lang w:val="vi-VN"/>
        </w:rPr>
      </w:pPr>
      <w:bookmarkStart w:id="0" w:name="_Toc138665480"/>
      <w:r w:rsidRPr="00121BDC">
        <w:rPr>
          <w:lang w:val="vi-VN"/>
        </w:rPr>
        <w:lastRenderedPageBreak/>
        <w:t>Mở đầu</w:t>
      </w:r>
      <w:bookmarkEnd w:id="0"/>
    </w:p>
    <w:p w14:paraId="21442CC9" w14:textId="11D2056B" w:rsidR="00734B68" w:rsidRPr="008408D6" w:rsidRDefault="004E034A" w:rsidP="00550122">
      <w:pPr>
        <w:ind w:firstLine="567"/>
        <w:rPr>
          <w:rFonts w:cs="Times New Roman"/>
          <w:szCs w:val="28"/>
          <w:lang w:val="vi-VN"/>
        </w:rPr>
      </w:pPr>
      <w:r w:rsidRPr="008408D6">
        <w:rPr>
          <w:rFonts w:cs="Times New Roman"/>
          <w:szCs w:val="28"/>
          <w:lang w:val="vi-VN"/>
        </w:rPr>
        <w:t>Trong thời đại ngày nay, nhu cầu sử dụng thông tin thống kê kinh tế - xã hội ngày càng tăng. Đ</w:t>
      </w:r>
      <w:r w:rsidR="00845585" w:rsidRPr="008408D6">
        <w:rPr>
          <w:rFonts w:cs="Times New Roman"/>
          <w:szCs w:val="28"/>
          <w:lang w:val="en-GB"/>
        </w:rPr>
        <w:t>ón</w:t>
      </w:r>
      <w:r w:rsidRPr="008408D6">
        <w:rPr>
          <w:rFonts w:cs="Times New Roman"/>
          <w:szCs w:val="28"/>
          <w:lang w:val="vi-VN"/>
        </w:rPr>
        <w:t xml:space="preserve"> bắt xu thế này, Cơ quan Thống kê các quốc gia và các Tổ chức </w:t>
      </w:r>
      <w:r w:rsidR="00845585" w:rsidRPr="008408D6">
        <w:rPr>
          <w:rFonts w:cs="Times New Roman"/>
          <w:szCs w:val="28"/>
          <w:lang w:val="en-GB"/>
        </w:rPr>
        <w:t>t</w:t>
      </w:r>
      <w:r w:rsidRPr="008408D6">
        <w:rPr>
          <w:rFonts w:cs="Times New Roman"/>
          <w:szCs w:val="28"/>
          <w:lang w:val="vi-VN"/>
        </w:rPr>
        <w:t xml:space="preserve">hống kê </w:t>
      </w:r>
      <w:r w:rsidR="00550EC4" w:rsidRPr="008408D6">
        <w:rPr>
          <w:rFonts w:cs="Times New Roman"/>
          <w:szCs w:val="28"/>
          <w:lang w:val="en-US"/>
        </w:rPr>
        <w:t xml:space="preserve">quốc tế </w:t>
      </w:r>
      <w:r w:rsidRPr="008408D6">
        <w:rPr>
          <w:rFonts w:cs="Times New Roman"/>
          <w:szCs w:val="28"/>
          <w:lang w:val="vi-VN"/>
        </w:rPr>
        <w:t>đang nỗ lực hoàn thiện tổ chức bộ máy; phát triển nguồn nhân lực thống kê, góp phần nâng cao khả năng sản xuất và cung cấp thông tin thống kê kinh tế - xã hội, đáp ứng nhu cầu của các đối tượng sử dụng.</w:t>
      </w:r>
    </w:p>
    <w:p w14:paraId="4F76E725" w14:textId="3CEB2E58" w:rsidR="00734B68" w:rsidRPr="008408D6" w:rsidRDefault="004E034A" w:rsidP="00550122">
      <w:pPr>
        <w:ind w:firstLine="567"/>
        <w:rPr>
          <w:rFonts w:cs="Times New Roman"/>
          <w:szCs w:val="28"/>
          <w:lang w:val="vi-VN"/>
        </w:rPr>
      </w:pPr>
      <w:r w:rsidRPr="004E3167">
        <w:rPr>
          <w:rFonts w:cs="Times New Roman"/>
          <w:spacing w:val="-4"/>
          <w:szCs w:val="28"/>
          <w:lang w:val="vi-VN"/>
        </w:rPr>
        <w:t>Ở nước ta, Đảng và Nhà nước thường xuyên quan tâm đến hoạt động thống kê. Ngày 01/12/2021, Thủ tướng Chính</w:t>
      </w:r>
      <w:r w:rsidRPr="008408D6">
        <w:rPr>
          <w:rFonts w:cs="Times New Roman"/>
          <w:szCs w:val="28"/>
          <w:lang w:val="vi-VN"/>
        </w:rPr>
        <w:t xml:space="preserve"> phủ đã ban hành Quyết định số 2014/</w:t>
      </w:r>
      <w:r w:rsidRPr="00974BD6">
        <w:rPr>
          <w:rFonts w:cs="Times New Roman"/>
          <w:sz w:val="26"/>
          <w:szCs w:val="28"/>
          <w:lang w:val="vi-VN"/>
        </w:rPr>
        <w:t>QĐ-TTg</w:t>
      </w:r>
      <w:r w:rsidRPr="008408D6">
        <w:rPr>
          <w:rFonts w:cs="Times New Roman"/>
          <w:szCs w:val="28"/>
          <w:lang w:val="vi-VN"/>
        </w:rPr>
        <w:t xml:space="preserve"> phê duyệt Chiến lược phát triển Thống kê Việt Nam giai đoạn 2021-2030, tầm nhìn đến năm 2045. Chiến lược đề ra nhiệm vụ xây dựng một số Đề án </w:t>
      </w:r>
      <w:r w:rsidR="00845585" w:rsidRPr="008408D6">
        <w:rPr>
          <w:rFonts w:cs="Times New Roman"/>
          <w:szCs w:val="28"/>
          <w:lang w:val="en-GB"/>
        </w:rPr>
        <w:t>lớn trình</w:t>
      </w:r>
      <w:r w:rsidRPr="008408D6">
        <w:rPr>
          <w:rFonts w:cs="Times New Roman"/>
          <w:szCs w:val="28"/>
          <w:lang w:val="vi-VN"/>
        </w:rPr>
        <w:t xml:space="preserve"> Thủ tướng Chính phủ phê duyệt; trong đó có Đề án của tăng cường năng lực thống kê quốc gia; phân công Bộ Kế hoạch và Đầu tư (Tổng cục Thống kê) chủ trì, phối hợp vớ</w:t>
      </w:r>
      <w:r w:rsidR="00974BD6">
        <w:rPr>
          <w:rFonts w:cs="Times New Roman"/>
          <w:szCs w:val="28"/>
          <w:lang w:val="vi-VN"/>
        </w:rPr>
        <w:t xml:space="preserve">i </w:t>
      </w:r>
      <w:r w:rsidR="00974BD6">
        <w:rPr>
          <w:rFonts w:cs="Times New Roman"/>
          <w:szCs w:val="28"/>
          <w:lang w:val="en-US"/>
        </w:rPr>
        <w:t>T</w:t>
      </w:r>
      <w:r w:rsidRPr="008408D6">
        <w:rPr>
          <w:rFonts w:cs="Times New Roman"/>
          <w:szCs w:val="28"/>
          <w:lang w:val="vi-VN"/>
        </w:rPr>
        <w:t>hống kê các bộ, ngành</w:t>
      </w:r>
      <w:r w:rsidR="00845585" w:rsidRPr="008408D6">
        <w:rPr>
          <w:rFonts w:cs="Times New Roman"/>
          <w:szCs w:val="28"/>
          <w:lang w:val="en-GB"/>
        </w:rPr>
        <w:t>, địa phương</w:t>
      </w:r>
      <w:r w:rsidRPr="008408D6">
        <w:rPr>
          <w:rFonts w:cs="Times New Roman"/>
          <w:szCs w:val="28"/>
          <w:lang w:val="vi-VN"/>
        </w:rPr>
        <w:t xml:space="preserve"> thực hiện.</w:t>
      </w:r>
    </w:p>
    <w:p w14:paraId="1F8E6543" w14:textId="46CBABE8" w:rsidR="00734B68" w:rsidRPr="008408D6" w:rsidRDefault="004E034A" w:rsidP="00550122">
      <w:pPr>
        <w:ind w:firstLine="567"/>
        <w:rPr>
          <w:rFonts w:cs="Times New Roman"/>
          <w:spacing w:val="-2"/>
          <w:szCs w:val="28"/>
          <w:lang w:val="vi-VN"/>
        </w:rPr>
      </w:pPr>
      <w:r w:rsidRPr="008408D6">
        <w:rPr>
          <w:rFonts w:cs="Times New Roman"/>
          <w:spacing w:val="-2"/>
          <w:szCs w:val="28"/>
          <w:lang w:val="vi-VN"/>
        </w:rPr>
        <w:t>Ngày 23/05/2022, Tổng cục trưởng Tổng cục Thống kê ban hành Quyết định số 576/</w:t>
      </w:r>
      <w:r w:rsidRPr="00974BD6">
        <w:rPr>
          <w:rFonts w:cs="Times New Roman"/>
          <w:spacing w:val="-2"/>
          <w:sz w:val="26"/>
          <w:szCs w:val="28"/>
          <w:lang w:val="vi-VN"/>
        </w:rPr>
        <w:t>QĐ-TCTK</w:t>
      </w:r>
      <w:r w:rsidRPr="008408D6">
        <w:rPr>
          <w:rFonts w:cs="Times New Roman"/>
          <w:spacing w:val="-2"/>
          <w:szCs w:val="28"/>
          <w:lang w:val="vi-VN"/>
        </w:rPr>
        <w:t xml:space="preserve"> thành lập Ban Chỉ đạo và Tổ Công tác xâ</w:t>
      </w:r>
      <w:r w:rsidR="00196C20" w:rsidRPr="008408D6">
        <w:rPr>
          <w:rFonts w:cs="Times New Roman"/>
          <w:spacing w:val="-2"/>
          <w:szCs w:val="28"/>
          <w:lang w:val="vi-VN"/>
        </w:rPr>
        <w:t>y</w:t>
      </w:r>
      <w:r w:rsidRPr="008408D6">
        <w:rPr>
          <w:rFonts w:cs="Times New Roman"/>
          <w:spacing w:val="-2"/>
          <w:szCs w:val="28"/>
          <w:lang w:val="vi-VN"/>
        </w:rPr>
        <w:t xml:space="preserve"> dựng các Đề án </w:t>
      </w:r>
      <w:r w:rsidR="002A5105" w:rsidRPr="008408D6">
        <w:rPr>
          <w:rFonts w:cs="Times New Roman"/>
          <w:spacing w:val="-2"/>
          <w:szCs w:val="28"/>
          <w:lang w:val="en-US"/>
        </w:rPr>
        <w:t>đã</w:t>
      </w:r>
      <w:r w:rsidRPr="008408D6">
        <w:rPr>
          <w:rFonts w:cs="Times New Roman"/>
          <w:spacing w:val="-2"/>
          <w:szCs w:val="28"/>
          <w:lang w:val="vi-VN"/>
        </w:rPr>
        <w:t xml:space="preserve"> xác định </w:t>
      </w:r>
      <w:r w:rsidR="002A5105" w:rsidRPr="008408D6">
        <w:rPr>
          <w:rFonts w:cs="Times New Roman"/>
          <w:spacing w:val="-2"/>
          <w:szCs w:val="28"/>
          <w:lang w:val="en-US"/>
        </w:rPr>
        <w:t>trong</w:t>
      </w:r>
      <w:r w:rsidR="00974BD6">
        <w:rPr>
          <w:rFonts w:cs="Times New Roman"/>
          <w:spacing w:val="-2"/>
          <w:szCs w:val="28"/>
          <w:lang w:val="vi-VN"/>
        </w:rPr>
        <w:t xml:space="preserve"> </w:t>
      </w:r>
      <w:r w:rsidR="00974BD6">
        <w:rPr>
          <w:rFonts w:cs="Times New Roman"/>
          <w:spacing w:val="-2"/>
          <w:szCs w:val="28"/>
          <w:lang w:val="en-US"/>
        </w:rPr>
        <w:t>C</w:t>
      </w:r>
      <w:r w:rsidRPr="008408D6">
        <w:rPr>
          <w:rFonts w:cs="Times New Roman"/>
          <w:spacing w:val="-2"/>
          <w:szCs w:val="28"/>
          <w:lang w:val="vi-VN"/>
        </w:rPr>
        <w:t>hiến lược. Để tránh trùng chéo với các Đề án khác, Ban Chỉ đạo xâ</w:t>
      </w:r>
      <w:r w:rsidR="00C23809" w:rsidRPr="008408D6">
        <w:rPr>
          <w:rFonts w:cs="Times New Roman"/>
          <w:spacing w:val="-2"/>
          <w:szCs w:val="28"/>
          <w:lang w:val="vi-VN"/>
        </w:rPr>
        <w:t>y</w:t>
      </w:r>
      <w:r w:rsidRPr="008408D6">
        <w:rPr>
          <w:rFonts w:cs="Times New Roman"/>
          <w:spacing w:val="-2"/>
          <w:szCs w:val="28"/>
          <w:lang w:val="vi-VN"/>
        </w:rPr>
        <w:t xml:space="preserve"> </w:t>
      </w:r>
      <w:r w:rsidR="00C23809" w:rsidRPr="008408D6">
        <w:rPr>
          <w:rFonts w:cs="Times New Roman"/>
          <w:spacing w:val="-2"/>
          <w:szCs w:val="28"/>
          <w:lang w:val="vi-VN"/>
        </w:rPr>
        <w:t>dựng</w:t>
      </w:r>
      <w:r w:rsidRPr="008408D6">
        <w:rPr>
          <w:rFonts w:cs="Times New Roman"/>
          <w:spacing w:val="-2"/>
          <w:szCs w:val="28"/>
          <w:lang w:val="vi-VN"/>
        </w:rPr>
        <w:t xml:space="preserve"> các Đề án thống nhất phạm vi </w:t>
      </w:r>
      <w:r w:rsidR="00813AC3">
        <w:rPr>
          <w:rFonts w:cs="Times New Roman"/>
          <w:spacing w:val="-2"/>
          <w:szCs w:val="28"/>
          <w:lang w:val="vi-VN"/>
        </w:rPr>
        <w:t>Đề án Tăng cường năng lực thống kê quốc gia</w:t>
      </w:r>
      <w:r w:rsidRPr="008408D6">
        <w:rPr>
          <w:rFonts w:cs="Times New Roman"/>
          <w:spacing w:val="-2"/>
          <w:szCs w:val="28"/>
          <w:lang w:val="vi-VN"/>
        </w:rPr>
        <w:t xml:space="preserve"> tập trung vào các nội dung </w:t>
      </w:r>
      <w:r w:rsidR="0080571F" w:rsidRPr="008408D6">
        <w:rPr>
          <w:rFonts w:cs="Times New Roman"/>
          <w:spacing w:val="-2"/>
          <w:szCs w:val="28"/>
          <w:lang w:val="en-US"/>
        </w:rPr>
        <w:t>về</w:t>
      </w:r>
      <w:r w:rsidRPr="008408D6">
        <w:rPr>
          <w:rFonts w:cs="Times New Roman"/>
          <w:spacing w:val="-2"/>
          <w:szCs w:val="28"/>
          <w:lang w:val="vi-VN"/>
        </w:rPr>
        <w:t xml:space="preserve"> hoàn thiệ</w:t>
      </w:r>
      <w:r w:rsidR="0080571F" w:rsidRPr="008408D6">
        <w:rPr>
          <w:rFonts w:cs="Times New Roman"/>
          <w:spacing w:val="-2"/>
          <w:szCs w:val="28"/>
          <w:lang w:val="vi-VN"/>
        </w:rPr>
        <w:t>n</w:t>
      </w:r>
      <w:r w:rsidRPr="008408D6">
        <w:rPr>
          <w:rFonts w:cs="Times New Roman"/>
          <w:spacing w:val="-2"/>
          <w:szCs w:val="28"/>
          <w:lang w:val="vi-VN"/>
        </w:rPr>
        <w:t xml:space="preserve"> tổ chức bộ máy và phát triển nguồn nhân lực thống kê.</w:t>
      </w:r>
    </w:p>
    <w:p w14:paraId="34CF879E" w14:textId="205AF423" w:rsidR="00734B68" w:rsidRPr="008408D6" w:rsidRDefault="004E034A" w:rsidP="00550122">
      <w:pPr>
        <w:ind w:firstLine="567"/>
        <w:rPr>
          <w:rFonts w:cs="Times New Roman"/>
          <w:szCs w:val="28"/>
          <w:lang w:val="vi-VN"/>
        </w:rPr>
      </w:pPr>
      <w:r w:rsidRPr="008408D6">
        <w:rPr>
          <w:rFonts w:cs="Times New Roman"/>
          <w:szCs w:val="28"/>
          <w:lang w:val="vi-VN"/>
        </w:rPr>
        <w:t xml:space="preserve">Qua một số lần dự thảo, lấy ý kiến đóng góp của các bộ, ngành, địa phương và đăng tải trên </w:t>
      </w:r>
      <w:r w:rsidR="00974BD6">
        <w:rPr>
          <w:rFonts w:cs="Times New Roman"/>
          <w:szCs w:val="28"/>
          <w:lang w:val="en-US"/>
        </w:rPr>
        <w:t>T</w:t>
      </w:r>
      <w:r w:rsidRPr="008408D6">
        <w:rPr>
          <w:rFonts w:cs="Times New Roman"/>
          <w:szCs w:val="28"/>
          <w:lang w:val="vi-VN"/>
        </w:rPr>
        <w:t xml:space="preserve">ạp chí, </w:t>
      </w:r>
      <w:r w:rsidR="00974BD6">
        <w:rPr>
          <w:rFonts w:cs="Times New Roman"/>
          <w:szCs w:val="28"/>
          <w:lang w:val="en-US"/>
        </w:rPr>
        <w:t>T</w:t>
      </w:r>
      <w:r w:rsidRPr="008408D6">
        <w:rPr>
          <w:rFonts w:cs="Times New Roman"/>
          <w:szCs w:val="28"/>
          <w:lang w:val="vi-VN"/>
        </w:rPr>
        <w:t xml:space="preserve">rang thông tin điện tử </w:t>
      </w:r>
      <w:r w:rsidR="007C67C9" w:rsidRPr="008408D6">
        <w:rPr>
          <w:rFonts w:cs="Times New Roman"/>
          <w:szCs w:val="28"/>
          <w:lang w:val="en-GB"/>
        </w:rPr>
        <w:t>t</w:t>
      </w:r>
      <w:r w:rsidRPr="008408D6">
        <w:rPr>
          <w:rFonts w:cs="Times New Roman"/>
          <w:szCs w:val="28"/>
          <w:lang w:val="vi-VN"/>
        </w:rPr>
        <w:t xml:space="preserve">hống kê theo quy định, Tổng cục Thống kê </w:t>
      </w:r>
      <w:r w:rsidR="00B70294">
        <w:rPr>
          <w:rFonts w:cs="Times New Roman"/>
          <w:szCs w:val="28"/>
          <w:lang w:val="en-US"/>
        </w:rPr>
        <w:t xml:space="preserve">và Ban Chỉ đạo xây dựng Đề án </w:t>
      </w:r>
      <w:r w:rsidRPr="008408D6">
        <w:rPr>
          <w:rFonts w:cs="Times New Roman"/>
          <w:szCs w:val="28"/>
          <w:lang w:val="vi-VN"/>
        </w:rPr>
        <w:t>đã</w:t>
      </w:r>
      <w:r w:rsidR="00B70294">
        <w:rPr>
          <w:rFonts w:cs="Times New Roman"/>
          <w:szCs w:val="28"/>
          <w:lang w:val="en-US"/>
        </w:rPr>
        <w:t xml:space="preserve"> tiếp thu,</w:t>
      </w:r>
      <w:r w:rsidRPr="008408D6">
        <w:rPr>
          <w:rFonts w:cs="Times New Roman"/>
          <w:szCs w:val="28"/>
          <w:lang w:val="vi-VN"/>
        </w:rPr>
        <w:t xml:space="preserve"> hoàn thiện Đề án </w:t>
      </w:r>
      <w:r w:rsidRPr="008408D6">
        <w:rPr>
          <w:rFonts w:cs="Times New Roman"/>
          <w:i/>
          <w:iCs/>
          <w:szCs w:val="28"/>
          <w:lang w:val="vi-VN"/>
        </w:rPr>
        <w:t>“Tăng cường năng lực thống kê quốc gia về tổ chức, bộ máy và phát triển nguồn nhân lực thống kê”</w:t>
      </w:r>
      <w:r w:rsidRPr="008408D6">
        <w:rPr>
          <w:rFonts w:cs="Times New Roman"/>
          <w:szCs w:val="28"/>
          <w:lang w:val="vi-VN"/>
        </w:rPr>
        <w:t xml:space="preserve">. Nội dung </w:t>
      </w:r>
      <w:r w:rsidR="00B70294">
        <w:rPr>
          <w:rFonts w:cs="Times New Roman"/>
          <w:szCs w:val="28"/>
          <w:lang w:val="en-US"/>
        </w:rPr>
        <w:t xml:space="preserve">dự thảo </w:t>
      </w:r>
      <w:r w:rsidRPr="008408D6">
        <w:rPr>
          <w:rFonts w:cs="Times New Roman"/>
          <w:szCs w:val="28"/>
          <w:lang w:val="vi-VN"/>
        </w:rPr>
        <w:t>Đề án được trình bày trong 5 phần chính:</w:t>
      </w:r>
    </w:p>
    <w:p w14:paraId="18928ECB" w14:textId="77777777" w:rsidR="00734B68" w:rsidRPr="008408D6" w:rsidRDefault="004E034A" w:rsidP="00550122">
      <w:pPr>
        <w:ind w:firstLine="567"/>
        <w:rPr>
          <w:rFonts w:cs="Times New Roman"/>
          <w:szCs w:val="28"/>
          <w:lang w:val="vi-VN"/>
        </w:rPr>
      </w:pPr>
      <w:r w:rsidRPr="008408D6">
        <w:rPr>
          <w:rFonts w:cs="Times New Roman"/>
          <w:szCs w:val="28"/>
          <w:lang w:val="vi-VN"/>
        </w:rPr>
        <w:t>(1) Một số vấn đề chung;</w:t>
      </w:r>
    </w:p>
    <w:p w14:paraId="497CC5C8" w14:textId="77777777" w:rsidR="00734B68" w:rsidRPr="008408D6" w:rsidRDefault="004E034A" w:rsidP="00550122">
      <w:pPr>
        <w:ind w:firstLine="567"/>
        <w:rPr>
          <w:rFonts w:cs="Times New Roman"/>
          <w:szCs w:val="28"/>
          <w:lang w:val="vi-VN"/>
        </w:rPr>
      </w:pPr>
      <w:r w:rsidRPr="008408D6">
        <w:rPr>
          <w:rFonts w:cs="Times New Roman"/>
          <w:szCs w:val="28"/>
          <w:lang w:val="vi-VN"/>
        </w:rPr>
        <w:t>(2) Phạm vi, quan điểm và mục tiêu xây dựng Đề án;</w:t>
      </w:r>
    </w:p>
    <w:p w14:paraId="52BC60CC" w14:textId="77777777" w:rsidR="00734B68" w:rsidRPr="008408D6" w:rsidRDefault="004E034A" w:rsidP="00550122">
      <w:pPr>
        <w:ind w:firstLine="567"/>
        <w:rPr>
          <w:rFonts w:cs="Times New Roman"/>
          <w:szCs w:val="28"/>
          <w:lang w:val="vi-VN"/>
        </w:rPr>
      </w:pPr>
      <w:r w:rsidRPr="008408D6">
        <w:rPr>
          <w:rFonts w:cs="Times New Roman"/>
          <w:szCs w:val="28"/>
          <w:lang w:val="vi-VN"/>
        </w:rPr>
        <w:t>(3) Nội dung chủ yếu của Đề án;</w:t>
      </w:r>
    </w:p>
    <w:p w14:paraId="1FDA5577" w14:textId="77777777" w:rsidR="00734B68" w:rsidRPr="008408D6" w:rsidRDefault="004E034A" w:rsidP="00550122">
      <w:pPr>
        <w:ind w:firstLine="567"/>
        <w:rPr>
          <w:rFonts w:cs="Times New Roman"/>
          <w:szCs w:val="28"/>
          <w:lang w:val="vi-VN"/>
        </w:rPr>
      </w:pPr>
      <w:r w:rsidRPr="008408D6">
        <w:rPr>
          <w:rFonts w:cs="Times New Roman"/>
          <w:szCs w:val="28"/>
          <w:lang w:val="vi-VN"/>
        </w:rPr>
        <w:t>(4) Giải pháp thực hiện Đề án;</w:t>
      </w:r>
    </w:p>
    <w:p w14:paraId="160D8A87" w14:textId="77777777" w:rsidR="00734B68" w:rsidRPr="008408D6" w:rsidRDefault="004E034A" w:rsidP="00550122">
      <w:pPr>
        <w:ind w:firstLine="567"/>
        <w:rPr>
          <w:rFonts w:cs="Times New Roman"/>
          <w:szCs w:val="28"/>
          <w:lang w:val="vi-VN"/>
        </w:rPr>
      </w:pPr>
      <w:r w:rsidRPr="008408D6">
        <w:rPr>
          <w:rFonts w:cs="Times New Roman"/>
          <w:szCs w:val="28"/>
          <w:lang w:val="vi-VN"/>
        </w:rPr>
        <w:t>(5) Tổ chức thực hiện Đề án.</w:t>
      </w:r>
    </w:p>
    <w:p w14:paraId="4E6436AB" w14:textId="744CB133" w:rsidR="00734B68" w:rsidRDefault="00B70294" w:rsidP="00A67FE2">
      <w:pPr>
        <w:ind w:firstLine="567"/>
        <w:rPr>
          <w:rFonts w:cs="Times New Roman"/>
          <w:sz w:val="26"/>
          <w:szCs w:val="26"/>
          <w:lang w:val="vi-VN"/>
        </w:rPr>
      </w:pPr>
      <w:r>
        <w:rPr>
          <w:rFonts w:cs="Times New Roman"/>
          <w:szCs w:val="28"/>
          <w:lang w:val="en-US"/>
        </w:rPr>
        <w:t xml:space="preserve">Tổng cục Thống kê </w:t>
      </w:r>
      <w:r w:rsidR="004B6160">
        <w:rPr>
          <w:rFonts w:cs="Times New Roman"/>
          <w:szCs w:val="28"/>
          <w:lang w:val="en-US"/>
        </w:rPr>
        <w:t xml:space="preserve">và Ban Chỉ đạo xây dựng Đề án chân thành cảm ơn sự phối hợp chặt chẽ, có hiệu quả của các bộ, ngành, địa phương và các cơ quan đơn vị khác trong quá trình xây dựng Đề án. Rất mong sự hợp tác quý báu đó sẽ được </w:t>
      </w:r>
      <w:r w:rsidR="00341D6B">
        <w:rPr>
          <w:rFonts w:cs="Times New Roman"/>
          <w:szCs w:val="28"/>
          <w:lang w:val="en-US"/>
        </w:rPr>
        <w:t xml:space="preserve">duy trì và phát huy để các hoạt động </w:t>
      </w:r>
      <w:r w:rsidR="00A67FE2">
        <w:rPr>
          <w:rFonts w:cs="Times New Roman"/>
          <w:szCs w:val="28"/>
          <w:lang w:val="en-US"/>
        </w:rPr>
        <w:t>liên ngành trong lĩnh vực Thống kê tiếp theo tiến hành thuận lợi và thành công hơn./.</w:t>
      </w:r>
    </w:p>
    <w:p w14:paraId="75920E71" w14:textId="77777777" w:rsidR="00734B68" w:rsidRPr="006D0852" w:rsidRDefault="004E034A" w:rsidP="00F06098">
      <w:pPr>
        <w:spacing w:beforeLines="60" w:before="144" w:afterLines="60" w:after="144"/>
        <w:ind w:firstLine="567"/>
        <w:jc w:val="right"/>
        <w:rPr>
          <w:rFonts w:cs="Times New Roman"/>
          <w:b/>
          <w:bCs/>
          <w:szCs w:val="28"/>
          <w:lang w:val="vi-VN"/>
        </w:rPr>
      </w:pPr>
      <w:r w:rsidRPr="006D0852">
        <w:rPr>
          <w:rFonts w:cs="Times New Roman"/>
          <w:b/>
          <w:bCs/>
          <w:szCs w:val="28"/>
          <w:lang w:val="vi-VN"/>
        </w:rPr>
        <w:t>TỔNG CỤC THỐNG KÊ</w:t>
      </w:r>
    </w:p>
    <w:p w14:paraId="1B89D992" w14:textId="77777777" w:rsidR="00592052" w:rsidRDefault="004E034A" w:rsidP="007C427B">
      <w:pPr>
        <w:pStyle w:val="Heading2"/>
        <w:rPr>
          <w:sz w:val="26"/>
          <w:lang w:val="vi-VN"/>
        </w:rPr>
        <w:sectPr w:rsidR="00592052" w:rsidSect="00024707">
          <w:headerReference w:type="first" r:id="rId11"/>
          <w:pgSz w:w="11907" w:h="16839" w:code="9"/>
          <w:pgMar w:top="1134" w:right="1134" w:bottom="1134" w:left="1701" w:header="709" w:footer="709" w:gutter="0"/>
          <w:pgNumType w:start="3"/>
          <w:cols w:space="708"/>
          <w:titlePg/>
          <w:docGrid w:linePitch="381"/>
        </w:sectPr>
      </w:pPr>
      <w:r>
        <w:rPr>
          <w:sz w:val="26"/>
          <w:lang w:val="vi-VN"/>
        </w:rPr>
        <w:br w:type="page"/>
      </w:r>
      <w:bookmarkStart w:id="1" w:name="_Toc138665481"/>
    </w:p>
    <w:p w14:paraId="7AD572FB" w14:textId="08A420C5" w:rsidR="00734B68" w:rsidRPr="008525CD" w:rsidRDefault="004E034A" w:rsidP="007C427B">
      <w:pPr>
        <w:pStyle w:val="Heading2"/>
        <w:rPr>
          <w:sz w:val="26"/>
          <w:lang w:val="vi-VN"/>
        </w:rPr>
      </w:pPr>
      <w:r w:rsidRPr="008525CD">
        <w:rPr>
          <w:lang w:val="vi-VN"/>
        </w:rPr>
        <w:lastRenderedPageBreak/>
        <w:t>I. MỘT SỐ VẤN ĐỀ CHUNG</w:t>
      </w:r>
      <w:bookmarkEnd w:id="1"/>
    </w:p>
    <w:p w14:paraId="69A8F999" w14:textId="4F964C7C" w:rsidR="00734B68" w:rsidRPr="00121BDC" w:rsidRDefault="004E034A" w:rsidP="00685393">
      <w:pPr>
        <w:pStyle w:val="Heading3"/>
      </w:pPr>
      <w:bookmarkStart w:id="2" w:name="_Toc138665482"/>
      <w:r w:rsidRPr="00121BDC">
        <w:t>1.1. Khái quát v</w:t>
      </w:r>
      <w:r w:rsidRPr="00121BDC">
        <w:rPr>
          <w:rFonts w:ascii="Calibri" w:hAnsi="Calibri" w:cs="Calibri"/>
        </w:rPr>
        <w:t>ề</w:t>
      </w:r>
      <w:r w:rsidRPr="00121BDC">
        <w:t xml:space="preserve"> </w:t>
      </w:r>
      <w:r w:rsidR="00B12F79">
        <w:rPr>
          <w:lang w:val="en-US"/>
        </w:rPr>
        <w:t>H</w:t>
      </w:r>
      <w:r w:rsidRPr="00121BDC">
        <w:rPr>
          <w:rFonts w:ascii="Calibri" w:hAnsi="Calibri" w:cs="Calibri"/>
        </w:rPr>
        <w:t>ệ</w:t>
      </w:r>
      <w:r w:rsidRPr="00121BDC">
        <w:t xml:space="preserve"> th</w:t>
      </w:r>
      <w:r w:rsidRPr="00121BDC">
        <w:rPr>
          <w:rFonts w:ascii="Calibri" w:hAnsi="Calibri" w:cs="Calibri"/>
        </w:rPr>
        <w:t>ố</w:t>
      </w:r>
      <w:r w:rsidRPr="00121BDC">
        <w:t>ng th</w:t>
      </w:r>
      <w:r w:rsidRPr="00121BDC">
        <w:rPr>
          <w:rFonts w:ascii="Calibri" w:hAnsi="Calibri" w:cs="Calibri"/>
        </w:rPr>
        <w:t>ố</w:t>
      </w:r>
      <w:r w:rsidRPr="00121BDC">
        <w:t>ng kê qu</w:t>
      </w:r>
      <w:r w:rsidRPr="00121BDC">
        <w:rPr>
          <w:rFonts w:ascii="Calibri" w:hAnsi="Calibri" w:cs="Calibri"/>
        </w:rPr>
        <w:t>ố</w:t>
      </w:r>
      <w:r w:rsidRPr="00121BDC">
        <w:t>c gia</w:t>
      </w:r>
      <w:bookmarkEnd w:id="2"/>
    </w:p>
    <w:p w14:paraId="4DD10727" w14:textId="77777777" w:rsidR="00BC6CA8" w:rsidRPr="008408D6" w:rsidRDefault="004E034A" w:rsidP="00B00183">
      <w:pPr>
        <w:ind w:firstLine="567"/>
        <w:rPr>
          <w:rFonts w:cs="Times New Roman"/>
          <w:szCs w:val="28"/>
          <w:lang w:val="vi-VN"/>
        </w:rPr>
      </w:pPr>
      <w:r w:rsidRPr="008408D6">
        <w:rPr>
          <w:rFonts w:cs="Times New Roman"/>
          <w:szCs w:val="28"/>
          <w:lang w:val="vi-VN"/>
        </w:rPr>
        <w:t xml:space="preserve">Xét về tổ chức bộ máy, thống kê quốc gia là toàn bộ cơ quan, tổ chức thống kê của một quốc gia, cùng phối hợp thực hiện các hoạt động thống kê chính thức, gồm 2 bộ phận cấu thành: (i) Thống kê nhà nước; (ii) Thống kê ngoài thống kê nhà nước. Tuy nhiên, phạm vi của 2 bộ phận này trong Hệ thống thống kê quốc gia của mỗi nước, vùng lãnh thổ ở mỗi thời kỳ có mức độ lớn nhỏ khác nhau. </w:t>
      </w:r>
    </w:p>
    <w:p w14:paraId="127C4A83" w14:textId="25E4E95E" w:rsidR="00734B68" w:rsidRPr="008408D6" w:rsidRDefault="00BC6CA8" w:rsidP="00B00183">
      <w:pPr>
        <w:ind w:firstLine="567"/>
        <w:rPr>
          <w:rFonts w:cs="Times New Roman"/>
          <w:szCs w:val="28"/>
          <w:lang w:val="en-GB"/>
        </w:rPr>
      </w:pPr>
      <w:r w:rsidRPr="008408D6">
        <w:rPr>
          <w:rFonts w:cs="Times New Roman"/>
          <w:szCs w:val="28"/>
          <w:lang w:val="en-GB"/>
        </w:rPr>
        <w:t xml:space="preserve">Ở </w:t>
      </w:r>
      <w:r w:rsidR="004E034A" w:rsidRPr="008408D6">
        <w:rPr>
          <w:rFonts w:cs="Times New Roman"/>
          <w:szCs w:val="28"/>
          <w:lang w:val="vi-VN"/>
        </w:rPr>
        <w:t>nước ta hiện nay, thống kê nhà nước giữ vai trò chủ đạo và có phạm vi bao phủ rộng khắ</w:t>
      </w:r>
      <w:r w:rsidR="00420043">
        <w:rPr>
          <w:rFonts w:cs="Times New Roman"/>
          <w:szCs w:val="28"/>
          <w:lang w:val="vi-VN"/>
        </w:rPr>
        <w:t>p</w:t>
      </w:r>
      <w:r w:rsidR="00420043">
        <w:rPr>
          <w:rFonts w:cs="Times New Roman"/>
          <w:szCs w:val="28"/>
          <w:lang w:val="en-US"/>
        </w:rPr>
        <w:t>;</w:t>
      </w:r>
      <w:r w:rsidR="004E034A" w:rsidRPr="008408D6">
        <w:rPr>
          <w:rFonts w:cs="Times New Roman"/>
          <w:szCs w:val="28"/>
          <w:lang w:val="vi-VN"/>
        </w:rPr>
        <w:t xml:space="preserve"> thống kê ngoài thống kê nhà nước đang từng bước hình thành, nhưng tham gia hoạt động thống kê chính thức còn hạn hẹ</w:t>
      </w:r>
      <w:r w:rsidR="00420043">
        <w:rPr>
          <w:rFonts w:cs="Times New Roman"/>
          <w:szCs w:val="28"/>
          <w:lang w:val="vi-VN"/>
        </w:rPr>
        <w:t>p</w:t>
      </w:r>
      <w:r w:rsidR="00420043">
        <w:rPr>
          <w:rFonts w:cs="Times New Roman"/>
          <w:szCs w:val="28"/>
          <w:lang w:val="en-US"/>
        </w:rPr>
        <w:t>. H</w:t>
      </w:r>
      <w:r w:rsidR="004E034A" w:rsidRPr="008408D6">
        <w:rPr>
          <w:rFonts w:cs="Times New Roman"/>
          <w:szCs w:val="28"/>
          <w:lang w:val="vi-VN"/>
        </w:rPr>
        <w:t xml:space="preserve">oạt động thống kê ngoài thống kê nhà nước chủ yếu cung cấp thông tin thống kê phục vụ nghiên cứu, sản xuất, kinh doanh của tổ chức, cá nhân và đáp ứng nhu cầu hợp pháp, chính đáng khác. Chính vì vậy, Luật Thống kê hiện hành của nước ta điều chỉnh thống kê </w:t>
      </w:r>
      <w:r w:rsidRPr="008408D6">
        <w:rPr>
          <w:rFonts w:cs="Times New Roman"/>
          <w:szCs w:val="28"/>
          <w:lang w:val="en-GB"/>
        </w:rPr>
        <w:t>nhà nước trên cả 3 phương diện:</w:t>
      </w:r>
      <w:r w:rsidR="006F080F" w:rsidRPr="008408D6">
        <w:rPr>
          <w:rFonts w:cs="Times New Roman"/>
          <w:szCs w:val="28"/>
          <w:lang w:val="en-GB"/>
        </w:rPr>
        <w:t xml:space="preserve"> </w:t>
      </w:r>
      <w:r w:rsidR="00B12F79">
        <w:rPr>
          <w:rFonts w:cs="Times New Roman"/>
          <w:szCs w:val="28"/>
          <w:lang w:val="en-GB"/>
        </w:rPr>
        <w:t>H</w:t>
      </w:r>
      <w:r w:rsidR="006F080F" w:rsidRPr="008408D6">
        <w:rPr>
          <w:rFonts w:cs="Times New Roman"/>
          <w:szCs w:val="28"/>
          <w:lang w:val="en-GB"/>
        </w:rPr>
        <w:t>oạt động thống kê, sử dụng thông tin thống kê và tổ chức bộ máy</w:t>
      </w:r>
      <w:r w:rsidR="004E034A" w:rsidRPr="008408D6">
        <w:rPr>
          <w:rFonts w:cs="Times New Roman"/>
          <w:szCs w:val="28"/>
          <w:lang w:val="vi-VN"/>
        </w:rPr>
        <w:t>. Trong khi đó, thống kê ngoài thống kê nhà nước chỉ điều chỉnh hoạt động và sử dụng thông tin thống kê do khu vực này sản xuất ra; không đề cấp tới tổ chức bộ máy</w:t>
      </w:r>
      <w:r w:rsidR="00B12F79">
        <w:rPr>
          <w:rFonts w:cs="Times New Roman"/>
          <w:szCs w:val="28"/>
          <w:lang w:val="en-US"/>
        </w:rPr>
        <w:t xml:space="preserve"> và nguồn nhân lực thống kê</w:t>
      </w:r>
      <w:r w:rsidR="006F080F" w:rsidRPr="008408D6">
        <w:rPr>
          <w:rFonts w:cs="Times New Roman"/>
          <w:szCs w:val="28"/>
          <w:lang w:val="en-GB"/>
        </w:rPr>
        <w:t>.</w:t>
      </w:r>
    </w:p>
    <w:p w14:paraId="45433498" w14:textId="1F9F6DBB" w:rsidR="00734B68" w:rsidRPr="008408D6" w:rsidRDefault="004E034A" w:rsidP="00B00183">
      <w:pPr>
        <w:ind w:firstLine="567"/>
        <w:rPr>
          <w:rFonts w:cs="Times New Roman"/>
          <w:szCs w:val="28"/>
          <w:lang w:val="vi-VN"/>
        </w:rPr>
      </w:pPr>
      <w:r w:rsidRPr="008408D6">
        <w:rPr>
          <w:rFonts w:cs="Times New Roman"/>
          <w:szCs w:val="28"/>
          <w:lang w:val="vi-VN"/>
        </w:rPr>
        <w:t>Hệ thống thống kê nh</w:t>
      </w:r>
      <w:r w:rsidR="00C23809" w:rsidRPr="008408D6">
        <w:rPr>
          <w:rFonts w:cs="Times New Roman"/>
          <w:szCs w:val="28"/>
          <w:lang w:val="vi-VN"/>
        </w:rPr>
        <w:t>à nước</w:t>
      </w:r>
      <w:r w:rsidRPr="008408D6">
        <w:rPr>
          <w:rFonts w:cs="Times New Roman"/>
          <w:szCs w:val="28"/>
          <w:lang w:val="vi-VN"/>
        </w:rPr>
        <w:t xml:space="preserve"> có thể tổ chức theo mô hình tập trung, phân tán; nhưng nhiều nước và vùng lãnh thổ, trong đó có nước ta tổ chức theo mô hình tập trung kết hợp với phân tán</w:t>
      </w:r>
      <w:r w:rsidR="008F589F">
        <w:rPr>
          <w:rFonts w:cs="Times New Roman"/>
          <w:szCs w:val="28"/>
          <w:lang w:val="en-US"/>
        </w:rPr>
        <w:t xml:space="preserve">. </w:t>
      </w:r>
      <w:r w:rsidR="00F665E9">
        <w:rPr>
          <w:rFonts w:cs="Times New Roman"/>
          <w:szCs w:val="28"/>
          <w:lang w:val="en-US"/>
        </w:rPr>
        <w:t>Theo Luật thống kê 2015 và Luật số 01/2021/</w:t>
      </w:r>
      <w:r w:rsidR="00F665E9" w:rsidRPr="00F665E9">
        <w:rPr>
          <w:rFonts w:cs="Times New Roman"/>
          <w:sz w:val="26"/>
          <w:szCs w:val="28"/>
          <w:lang w:val="en-US"/>
        </w:rPr>
        <w:t>QH15</w:t>
      </w:r>
      <w:r w:rsidR="00F665E9">
        <w:rPr>
          <w:rFonts w:cs="Times New Roman"/>
          <w:szCs w:val="28"/>
          <w:lang w:val="en-US"/>
        </w:rPr>
        <w:t xml:space="preserve"> ngày 12/11/2021 của Quốc hội</w:t>
      </w:r>
      <w:r w:rsidR="001F641F">
        <w:rPr>
          <w:rFonts w:cs="Times New Roman"/>
          <w:szCs w:val="28"/>
          <w:lang w:val="en-US"/>
        </w:rPr>
        <w:t xml:space="preserve"> sửa đổi, bổ sung một số Điều và Phụ lục Danh mục Chỉ tiêu Thống kê quốc gia, Hệ thống thống kê nhà nước của nước ta hiện nay được tổ chức </w:t>
      </w:r>
      <w:r w:rsidRPr="008408D6">
        <w:rPr>
          <w:rFonts w:cs="Times New Roman"/>
          <w:szCs w:val="28"/>
          <w:lang w:val="vi-VN"/>
        </w:rPr>
        <w:t>như sau:</w:t>
      </w:r>
    </w:p>
    <w:p w14:paraId="3E457D1E" w14:textId="55FEDBE7" w:rsidR="00734B68" w:rsidRPr="008408D6" w:rsidRDefault="004E034A" w:rsidP="00B00183">
      <w:pPr>
        <w:ind w:firstLine="567"/>
        <w:rPr>
          <w:rFonts w:cs="Times New Roman"/>
          <w:szCs w:val="28"/>
          <w:lang w:val="vi-VN"/>
        </w:rPr>
      </w:pPr>
      <w:r w:rsidRPr="008408D6">
        <w:rPr>
          <w:rFonts w:cs="Times New Roman"/>
          <w:szCs w:val="28"/>
          <w:lang w:val="vi-VN"/>
        </w:rPr>
        <w:t xml:space="preserve">(1) </w:t>
      </w:r>
      <w:r w:rsidR="001F641F">
        <w:rPr>
          <w:rFonts w:cs="Times New Roman"/>
          <w:szCs w:val="28"/>
          <w:lang w:val="en-US"/>
        </w:rPr>
        <w:t>T</w:t>
      </w:r>
      <w:r w:rsidRPr="008408D6">
        <w:rPr>
          <w:rFonts w:cs="Times New Roman"/>
          <w:szCs w:val="28"/>
          <w:lang w:val="vi-VN"/>
        </w:rPr>
        <w:t>hống kê tập trung</w:t>
      </w:r>
      <w:r w:rsidR="00ED187B">
        <w:rPr>
          <w:rFonts w:cs="Times New Roman"/>
          <w:szCs w:val="28"/>
          <w:lang w:val="en-US"/>
        </w:rPr>
        <w:t xml:space="preserve"> thuộc hệ thống Thống kê nhà nước</w:t>
      </w:r>
      <w:r w:rsidRPr="008408D6">
        <w:rPr>
          <w:rFonts w:cs="Times New Roman"/>
          <w:szCs w:val="28"/>
          <w:lang w:val="vi-VN"/>
        </w:rPr>
        <w:t xml:space="preserve"> được tổ chức theo ngành dọc, từ </w:t>
      </w:r>
      <w:r w:rsidR="00ED187B">
        <w:rPr>
          <w:rFonts w:cs="Times New Roman"/>
          <w:szCs w:val="28"/>
          <w:lang w:val="vi-VN"/>
        </w:rPr>
        <w:t>Trung ương</w:t>
      </w:r>
      <w:r w:rsidRPr="008408D6">
        <w:rPr>
          <w:rFonts w:cs="Times New Roman"/>
          <w:szCs w:val="28"/>
          <w:lang w:val="vi-VN"/>
        </w:rPr>
        <w:t xml:space="preserve"> tới địa phương, gồm: Cơ quan Thống kê </w:t>
      </w:r>
      <w:r w:rsidR="00ED187B">
        <w:rPr>
          <w:rFonts w:cs="Times New Roman"/>
          <w:szCs w:val="28"/>
          <w:lang w:val="vi-VN"/>
        </w:rPr>
        <w:t>Trung ương</w:t>
      </w:r>
      <w:r w:rsidRPr="008408D6">
        <w:rPr>
          <w:rFonts w:cs="Times New Roman"/>
          <w:szCs w:val="28"/>
          <w:lang w:val="vi-VN"/>
        </w:rPr>
        <w:t xml:space="preserve"> (Tổng cục Thống kê trực thuộc Bộ </w:t>
      </w:r>
      <w:r w:rsidR="00C23809" w:rsidRPr="008408D6">
        <w:rPr>
          <w:rFonts w:cs="Times New Roman"/>
          <w:szCs w:val="28"/>
          <w:lang w:val="vi-VN"/>
        </w:rPr>
        <w:t>K</w:t>
      </w:r>
      <w:r w:rsidRPr="008408D6">
        <w:rPr>
          <w:rFonts w:cs="Times New Roman"/>
          <w:szCs w:val="28"/>
          <w:lang w:val="vi-VN"/>
        </w:rPr>
        <w:t xml:space="preserve">ế hoạch và Đầu tư); Cục thống kê tỉnh; thành phố trực thuộc </w:t>
      </w:r>
      <w:r w:rsidR="00ED187B">
        <w:rPr>
          <w:rFonts w:cs="Times New Roman"/>
          <w:szCs w:val="28"/>
          <w:lang w:val="vi-VN"/>
        </w:rPr>
        <w:t>Trung ương</w:t>
      </w:r>
      <w:r w:rsidRPr="008408D6">
        <w:rPr>
          <w:rFonts w:cs="Times New Roman"/>
          <w:szCs w:val="28"/>
          <w:lang w:val="vi-VN"/>
        </w:rPr>
        <w:t xml:space="preserve"> (gọi chung là Cục Thống kê cấp tỉnh); Chi cục Thống kê khu vực, huyện, quận, thị xã, thành phố thuộc Cục Thống kê tỉnh, thành phố trực thuộc </w:t>
      </w:r>
      <w:r w:rsidR="00ED187B">
        <w:rPr>
          <w:rFonts w:cs="Times New Roman"/>
          <w:szCs w:val="28"/>
          <w:lang w:val="vi-VN"/>
        </w:rPr>
        <w:t>Trung ương</w:t>
      </w:r>
      <w:r w:rsidRPr="008408D6">
        <w:rPr>
          <w:rFonts w:cs="Times New Roman"/>
          <w:szCs w:val="28"/>
          <w:lang w:val="vi-VN"/>
        </w:rPr>
        <w:t xml:space="preserve"> (gọi chung là Chi cục Thống kê cấp huyện). Cục Thống kê cấp tỉnh, Chi cục Thống kê khu vực và cấp huyện có tư cách pháp nhân, con dấu riêng, có trụ sở làm việc và được mở tài khoản tại </w:t>
      </w:r>
      <w:r w:rsidR="00916DB0">
        <w:rPr>
          <w:rFonts w:cs="Times New Roman"/>
          <w:szCs w:val="28"/>
          <w:lang w:val="en-US"/>
        </w:rPr>
        <w:t>K</w:t>
      </w:r>
      <w:r w:rsidRPr="008408D6">
        <w:rPr>
          <w:rFonts w:cs="Times New Roman"/>
          <w:szCs w:val="28"/>
          <w:lang w:val="vi-VN"/>
        </w:rPr>
        <w:t>h</w:t>
      </w:r>
      <w:r w:rsidR="00196C20" w:rsidRPr="008408D6">
        <w:rPr>
          <w:rFonts w:cs="Times New Roman"/>
          <w:szCs w:val="28"/>
          <w:lang w:val="vi-VN"/>
        </w:rPr>
        <w:t>o</w:t>
      </w:r>
      <w:r w:rsidRPr="008408D6">
        <w:rPr>
          <w:rFonts w:cs="Times New Roman"/>
          <w:szCs w:val="28"/>
          <w:lang w:val="vi-VN"/>
        </w:rPr>
        <w:t xml:space="preserve"> bạc </w:t>
      </w:r>
      <w:r w:rsidR="00916DB0">
        <w:rPr>
          <w:rFonts w:cs="Times New Roman"/>
          <w:szCs w:val="28"/>
          <w:lang w:val="en-US"/>
        </w:rPr>
        <w:t>N</w:t>
      </w:r>
      <w:r w:rsidRPr="008408D6">
        <w:rPr>
          <w:rFonts w:cs="Times New Roman"/>
          <w:szCs w:val="28"/>
          <w:lang w:val="vi-VN"/>
        </w:rPr>
        <w:t xml:space="preserve">hà nước theo quy định của pháp luật. </w:t>
      </w:r>
    </w:p>
    <w:p w14:paraId="0ADDAFD5" w14:textId="28A7B8AA" w:rsidR="00734B68" w:rsidRPr="008408D6" w:rsidRDefault="004E034A" w:rsidP="00B00183">
      <w:pPr>
        <w:ind w:firstLine="567"/>
        <w:rPr>
          <w:rFonts w:cs="Times New Roman"/>
          <w:szCs w:val="28"/>
          <w:lang w:val="vi-VN"/>
        </w:rPr>
      </w:pPr>
      <w:r w:rsidRPr="008408D6">
        <w:rPr>
          <w:rFonts w:cs="Times New Roman"/>
          <w:szCs w:val="28"/>
          <w:lang w:val="vi-VN"/>
        </w:rPr>
        <w:t>(2) Thống kê phân tán thuộc Hệ thống thống kê nhà nước gồm: Tổ chức thống kê bộ</w:t>
      </w:r>
      <w:r w:rsidR="00916DB0">
        <w:rPr>
          <w:rFonts w:cs="Times New Roman"/>
          <w:szCs w:val="28"/>
          <w:lang w:val="en-US"/>
        </w:rPr>
        <w:t>,</w:t>
      </w:r>
      <w:r w:rsidRPr="008408D6">
        <w:rPr>
          <w:rFonts w:cs="Times New Roman"/>
          <w:szCs w:val="28"/>
          <w:lang w:val="vi-VN"/>
        </w:rPr>
        <w:t xml:space="preserve"> cơ quan ngang bộ; Toà án nhân dân tối cao; Viện kiểm sát nhân dân tối cao (gọi chung là Thống kê bộ, ngành). </w:t>
      </w:r>
      <w:r w:rsidR="00C23809" w:rsidRPr="008408D6">
        <w:rPr>
          <w:rFonts w:cs="Times New Roman"/>
          <w:szCs w:val="28"/>
          <w:lang w:val="vi-VN"/>
        </w:rPr>
        <w:t>T</w:t>
      </w:r>
      <w:r w:rsidRPr="008408D6">
        <w:rPr>
          <w:rFonts w:cs="Times New Roman"/>
          <w:szCs w:val="28"/>
          <w:lang w:val="vi-VN"/>
        </w:rPr>
        <w:t xml:space="preserve">rong thống kê phân tán còn bao gồm những người làm công tác thống kê tại các cơ quan nhà nước không có tổ chức thống kê như: Thống kê sở, ban, ngành </w:t>
      </w:r>
      <w:r w:rsidR="00916DB0">
        <w:rPr>
          <w:rFonts w:cs="Times New Roman"/>
          <w:szCs w:val="28"/>
          <w:lang w:val="en-US"/>
        </w:rPr>
        <w:t>tỉnh, thành phố trực thuộc Trung ương</w:t>
      </w:r>
      <w:r w:rsidRPr="008408D6">
        <w:rPr>
          <w:rFonts w:cs="Times New Roman"/>
          <w:szCs w:val="28"/>
          <w:lang w:val="vi-VN"/>
        </w:rPr>
        <w:t xml:space="preserve">; thống kê của các cơ quan chuyên môn </w:t>
      </w:r>
      <w:r w:rsidR="001815D1" w:rsidRPr="001815D1">
        <w:rPr>
          <w:rFonts w:cs="Times New Roman"/>
          <w:szCs w:val="28"/>
          <w:lang w:val="vi-VN"/>
        </w:rPr>
        <w:t>huyện, quận, thị xã, thành phố thuộc tỉnh, thành phố trực thuộc Trung ương</w:t>
      </w:r>
      <w:r w:rsidRPr="008408D6">
        <w:rPr>
          <w:rFonts w:cs="Times New Roman"/>
          <w:szCs w:val="28"/>
          <w:lang w:val="vi-VN"/>
        </w:rPr>
        <w:t>; thống kê xã</w:t>
      </w:r>
      <w:r w:rsidR="00F30436">
        <w:rPr>
          <w:rFonts w:cs="Times New Roman"/>
          <w:szCs w:val="28"/>
          <w:lang w:val="en-US"/>
        </w:rPr>
        <w:t xml:space="preserve">, phường, thị trấn; </w:t>
      </w:r>
      <w:r w:rsidRPr="008408D6">
        <w:rPr>
          <w:rFonts w:cs="Times New Roman"/>
          <w:szCs w:val="28"/>
          <w:lang w:val="vi-VN"/>
        </w:rPr>
        <w:t xml:space="preserve">thống kê của các </w:t>
      </w:r>
      <w:r w:rsidR="00F30436">
        <w:rPr>
          <w:rFonts w:cs="Times New Roman"/>
          <w:szCs w:val="28"/>
          <w:lang w:val="en-US"/>
        </w:rPr>
        <w:t>tập đoàn kinh tế, tổng công ty, doanh nghiệp nhà nước, đơn vị sự nghiệp công lập</w:t>
      </w:r>
      <w:r w:rsidR="001F0971">
        <w:rPr>
          <w:rFonts w:cs="Times New Roman"/>
          <w:szCs w:val="28"/>
          <w:lang w:val="en-US"/>
        </w:rPr>
        <w:t xml:space="preserve">, đơn vị lực lượng vũ trang và </w:t>
      </w:r>
      <w:r w:rsidRPr="008408D6">
        <w:rPr>
          <w:rFonts w:cs="Times New Roman"/>
          <w:szCs w:val="28"/>
          <w:lang w:val="vi-VN"/>
        </w:rPr>
        <w:t>cơ quan, đơn vị nhà nước khác.</w:t>
      </w:r>
    </w:p>
    <w:p w14:paraId="688215E9" w14:textId="028A197C" w:rsidR="00D93D31" w:rsidRDefault="004E034A" w:rsidP="00592052">
      <w:pPr>
        <w:spacing w:before="0" w:after="0"/>
        <w:ind w:firstLine="0"/>
        <w:jc w:val="center"/>
        <w:rPr>
          <w:rFonts w:cs="Times New Roman"/>
          <w:b/>
          <w:bCs/>
          <w:szCs w:val="28"/>
          <w:lang w:val="en-US"/>
        </w:rPr>
      </w:pPr>
      <w:r>
        <w:rPr>
          <w:rFonts w:cs="Times New Roman"/>
          <w:sz w:val="26"/>
          <w:szCs w:val="26"/>
          <w:lang w:val="vi-VN"/>
        </w:rPr>
        <w:br w:type="page"/>
      </w:r>
      <w:r w:rsidR="003D1981">
        <w:rPr>
          <w:rFonts w:cs="Times New Roman"/>
          <w:b/>
          <w:bCs/>
          <w:szCs w:val="28"/>
          <w:lang w:val="en-US"/>
        </w:rPr>
        <w:lastRenderedPageBreak/>
        <w:t>Sơ đồ Hệ thống thống kê qu</w:t>
      </w:r>
      <w:r w:rsidR="00592052">
        <w:rPr>
          <w:rFonts w:cs="Times New Roman"/>
          <w:b/>
          <w:bCs/>
          <w:szCs w:val="28"/>
          <w:lang w:val="en-US"/>
        </w:rPr>
        <w:t>ố</w:t>
      </w:r>
      <w:r w:rsidR="003D1981">
        <w:rPr>
          <w:rFonts w:cs="Times New Roman"/>
          <w:b/>
          <w:bCs/>
          <w:szCs w:val="28"/>
          <w:lang w:val="en-US"/>
        </w:rPr>
        <w:t>c gia</w:t>
      </w:r>
    </w:p>
    <w:p w14:paraId="7CFE7262" w14:textId="236417E1" w:rsidR="003D1981" w:rsidRDefault="003D1981" w:rsidP="00592052">
      <w:pPr>
        <w:spacing w:before="0" w:after="0"/>
        <w:ind w:firstLine="0"/>
        <w:jc w:val="center"/>
        <w:rPr>
          <w:rFonts w:cs="Times New Roman"/>
          <w:b/>
          <w:bCs/>
          <w:szCs w:val="28"/>
          <w:lang w:val="en-US"/>
        </w:rPr>
      </w:pPr>
      <w:r>
        <w:rPr>
          <w:rFonts w:cs="Times New Roman"/>
          <w:b/>
          <w:bCs/>
          <w:szCs w:val="28"/>
          <w:lang w:val="en-US"/>
        </w:rPr>
        <w:t>của Việt Nam hiện nay</w:t>
      </w:r>
    </w:p>
    <w:p w14:paraId="14179453" w14:textId="77777777" w:rsidR="00EE5791" w:rsidRPr="00EE5791" w:rsidRDefault="00EE5791" w:rsidP="003D1981">
      <w:pPr>
        <w:spacing w:before="0" w:after="0"/>
        <w:ind w:firstLine="0"/>
        <w:jc w:val="center"/>
        <w:rPr>
          <w:rFonts w:cs="Times New Roman"/>
          <w:b/>
          <w:bCs/>
          <w:sz w:val="14"/>
          <w:szCs w:val="28"/>
          <w:lang w:val="en-US"/>
        </w:rPr>
      </w:pPr>
    </w:p>
    <w:p w14:paraId="50754B29" w14:textId="7B4E7192" w:rsidR="003D1981" w:rsidRPr="003D1981" w:rsidRDefault="003D1981" w:rsidP="003D1981">
      <w:pPr>
        <w:spacing w:before="0" w:after="0"/>
        <w:ind w:firstLine="0"/>
        <w:jc w:val="center"/>
        <w:rPr>
          <w:rFonts w:cs="Times New Roman"/>
          <w:b/>
          <w:bCs/>
          <w:szCs w:val="28"/>
          <w:lang w:val="en-US"/>
        </w:rPr>
      </w:pPr>
      <w:r>
        <w:rPr>
          <w:rFonts w:cs="Times New Roman"/>
          <w:b/>
          <w:bCs/>
          <w:noProof/>
          <w:szCs w:val="28"/>
          <w:lang w:val="en-US"/>
        </w:rPr>
        <w:drawing>
          <wp:inline distT="0" distB="0" distL="0" distR="0" wp14:anchorId="0B67E674" wp14:editId="2B566F3F">
            <wp:extent cx="5676900" cy="3971925"/>
            <wp:effectExtent l="0" t="0" r="95250" b="0"/>
            <wp:docPr id="168" name="Diagram 1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A711AC4" w14:textId="77777777" w:rsidR="00734B68" w:rsidRPr="00121BDC" w:rsidRDefault="004E034A" w:rsidP="00685393">
      <w:pPr>
        <w:pStyle w:val="Heading3"/>
      </w:pPr>
      <w:bookmarkStart w:id="3" w:name="_Toc138665483"/>
      <w:r w:rsidRPr="00121BDC">
        <w:t>1.2. Sự cần thiết của Đề án</w:t>
      </w:r>
      <w:bookmarkEnd w:id="3"/>
    </w:p>
    <w:p w14:paraId="301C88E0" w14:textId="77777777" w:rsidR="00734B68" w:rsidRPr="00121BDC" w:rsidRDefault="004E034A" w:rsidP="000F3948">
      <w:pPr>
        <w:pStyle w:val="Heading4"/>
        <w:rPr>
          <w:lang w:val="vi-VN"/>
        </w:rPr>
      </w:pPr>
      <w:bookmarkStart w:id="4" w:name="_Toc138665484"/>
      <w:r w:rsidRPr="00121BDC">
        <w:rPr>
          <w:lang w:val="vi-VN"/>
        </w:rPr>
        <w:t>1.2.1. Xuất phát từ vị trí, vai trò và yêu cầu nâng cao hiệu quả hoạt động thống kê</w:t>
      </w:r>
      <w:bookmarkEnd w:id="4"/>
    </w:p>
    <w:p w14:paraId="51BBD1A4" w14:textId="45696C65" w:rsidR="00734B68"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Thống kê ngày càng có vị trí quan trọng trong đời sống kinh tế</w:t>
      </w:r>
      <w:r w:rsidR="00922CD2">
        <w:rPr>
          <w:rFonts w:cs="Times New Roman"/>
          <w:szCs w:val="28"/>
          <w:lang w:val="en-US"/>
        </w:rPr>
        <w:t xml:space="preserve"> -</w:t>
      </w:r>
      <w:r w:rsidRPr="00EB5D5C">
        <w:rPr>
          <w:rFonts w:cs="Times New Roman"/>
          <w:szCs w:val="28"/>
          <w:lang w:val="vi-VN"/>
        </w:rPr>
        <w:t xml:space="preserve"> xã hội, chính trị</w:t>
      </w:r>
      <w:r w:rsidR="00922CD2">
        <w:rPr>
          <w:rFonts w:cs="Times New Roman"/>
          <w:szCs w:val="28"/>
          <w:lang w:val="en-US"/>
        </w:rPr>
        <w:t>, văn hóa</w:t>
      </w:r>
      <w:r w:rsidRPr="00EB5D5C">
        <w:rPr>
          <w:rFonts w:cs="Times New Roman"/>
          <w:szCs w:val="28"/>
          <w:lang w:val="vi-VN"/>
        </w:rPr>
        <w:t xml:space="preserve"> của mỗi quốc gia cũng như trên phạm vi toàn cầu. Có được vị thế này, trước hết</w:t>
      </w:r>
      <w:r w:rsidR="00922CD2">
        <w:rPr>
          <w:rFonts w:cs="Times New Roman"/>
          <w:szCs w:val="28"/>
          <w:lang w:val="en-US"/>
        </w:rPr>
        <w:t>,</w:t>
      </w:r>
      <w:r w:rsidRPr="00EB5D5C">
        <w:rPr>
          <w:rFonts w:cs="Times New Roman"/>
          <w:szCs w:val="28"/>
          <w:lang w:val="vi-VN"/>
        </w:rPr>
        <w:t xml:space="preserve"> thống kê là nghiệp vụ chuyên môn sâu, sản xuất th</w:t>
      </w:r>
      <w:r w:rsidR="00AC722A" w:rsidRPr="00EB5D5C">
        <w:rPr>
          <w:rFonts w:cs="Times New Roman"/>
          <w:szCs w:val="28"/>
          <w:lang w:val="en-GB"/>
        </w:rPr>
        <w:t>ô</w:t>
      </w:r>
      <w:r w:rsidRPr="00EB5D5C">
        <w:rPr>
          <w:rFonts w:cs="Times New Roman"/>
          <w:szCs w:val="28"/>
          <w:lang w:val="vi-VN"/>
        </w:rPr>
        <w:t>ng tin thống kê kinh tế - xã hội phụ</w:t>
      </w:r>
      <w:r w:rsidR="00196C20" w:rsidRPr="00EB5D5C">
        <w:rPr>
          <w:rFonts w:cs="Times New Roman"/>
          <w:szCs w:val="28"/>
          <w:lang w:val="vi-VN"/>
        </w:rPr>
        <w:t>c</w:t>
      </w:r>
      <w:r w:rsidRPr="00EB5D5C">
        <w:rPr>
          <w:rFonts w:cs="Times New Roman"/>
          <w:szCs w:val="28"/>
          <w:lang w:val="vi-VN"/>
        </w:rPr>
        <w:t xml:space="preserve"> vụ sự chỉ đạo, quản lý, điều hành vĩ mô của nhà nước và chính quyền các cấp; đồng thời, cung cấp cho các cơ quan, tổ chức, cá nhân khác</w:t>
      </w:r>
      <w:r w:rsidR="00887A2C">
        <w:rPr>
          <w:rFonts w:cs="Times New Roman"/>
          <w:szCs w:val="28"/>
          <w:lang w:val="en-US"/>
        </w:rPr>
        <w:t xml:space="preserve"> sử dụng</w:t>
      </w:r>
      <w:r w:rsidRPr="00EB5D5C">
        <w:rPr>
          <w:rFonts w:cs="Times New Roman"/>
          <w:szCs w:val="28"/>
          <w:lang w:val="vi-VN"/>
        </w:rPr>
        <w:t>. Mặt khác, các cơ quan, tổ chức thống kê thường xuyên được hoàn thiện về tổ chức bộ máy, tăng cường nguồn nhân lực và các yếu tố khác nhằm không ngừng nâng cao hiệu quả hoạt động.</w:t>
      </w:r>
    </w:p>
    <w:p w14:paraId="2D66595F" w14:textId="44B6B942" w:rsidR="00734B68" w:rsidRPr="00282078" w:rsidRDefault="004E034A" w:rsidP="00F06098">
      <w:pPr>
        <w:spacing w:beforeLines="60" w:before="144" w:afterLines="60" w:after="144"/>
        <w:ind w:firstLine="567"/>
        <w:rPr>
          <w:rFonts w:cs="Times New Roman"/>
          <w:szCs w:val="28"/>
          <w:lang w:val="en-US"/>
        </w:rPr>
      </w:pPr>
      <w:r w:rsidRPr="00EB5D5C">
        <w:rPr>
          <w:rFonts w:cs="Times New Roman"/>
          <w:szCs w:val="28"/>
          <w:lang w:val="vi-VN"/>
        </w:rPr>
        <w:t>Nhờ những yếu tố khách quan và nỗ lực chủ quan nêu trên</w:t>
      </w:r>
      <w:r w:rsidR="00D05778">
        <w:rPr>
          <w:rFonts w:cs="Times New Roman"/>
          <w:szCs w:val="28"/>
          <w:lang w:val="en-US"/>
        </w:rPr>
        <w:t>, các</w:t>
      </w:r>
      <w:r w:rsidRPr="00EB5D5C">
        <w:rPr>
          <w:rFonts w:cs="Times New Roman"/>
          <w:szCs w:val="28"/>
          <w:lang w:val="vi-VN"/>
        </w:rPr>
        <w:t xml:space="preserve"> cơ quan, tổ chức thống kê đã hiện diện tất cả các nước, vùng lãnh thổ và nhiều tổ chức quốc tế. Hiện nay, cùng với các </w:t>
      </w:r>
      <w:r w:rsidR="00D05778">
        <w:rPr>
          <w:rFonts w:cs="Times New Roman"/>
          <w:szCs w:val="28"/>
          <w:lang w:val="en-US"/>
        </w:rPr>
        <w:t>C</w:t>
      </w:r>
      <w:r w:rsidRPr="00EB5D5C">
        <w:rPr>
          <w:rFonts w:cs="Times New Roman"/>
          <w:szCs w:val="28"/>
          <w:lang w:val="vi-VN"/>
        </w:rPr>
        <w:t>ơ quan Thống kê quốc gia, còn có Cơ quan Thống kê của Liên hợp quốc (</w:t>
      </w:r>
      <w:r w:rsidRPr="00D05778">
        <w:rPr>
          <w:rFonts w:cs="Times New Roman"/>
          <w:sz w:val="26"/>
          <w:szCs w:val="28"/>
          <w:lang w:val="vi-VN"/>
        </w:rPr>
        <w:t>UNSD</w:t>
      </w:r>
      <w:r w:rsidRPr="00EB5D5C">
        <w:rPr>
          <w:rFonts w:cs="Times New Roman"/>
          <w:szCs w:val="28"/>
          <w:lang w:val="vi-VN"/>
        </w:rPr>
        <w:t xml:space="preserve">); Cơ quan </w:t>
      </w:r>
      <w:r w:rsidR="00D05778">
        <w:rPr>
          <w:rFonts w:cs="Times New Roman"/>
          <w:szCs w:val="28"/>
          <w:lang w:val="en-US"/>
        </w:rPr>
        <w:t>T</w:t>
      </w:r>
      <w:r w:rsidRPr="00EB5D5C">
        <w:rPr>
          <w:rFonts w:cs="Times New Roman"/>
          <w:szCs w:val="28"/>
          <w:lang w:val="vi-VN"/>
        </w:rPr>
        <w:t>hống kê châu Âu (Eurostat); Viện Thống kê châu Á - Thái Bình Dương (</w:t>
      </w:r>
      <w:r w:rsidRPr="00915C36">
        <w:rPr>
          <w:rFonts w:cs="Times New Roman"/>
          <w:sz w:val="26"/>
          <w:szCs w:val="28"/>
          <w:lang w:val="vi-VN"/>
        </w:rPr>
        <w:t>SIAP</w:t>
      </w:r>
      <w:r w:rsidRPr="00EB5D5C">
        <w:rPr>
          <w:rFonts w:cs="Times New Roman"/>
          <w:szCs w:val="28"/>
          <w:lang w:val="vi-VN"/>
        </w:rPr>
        <w:t xml:space="preserve">); Viện Thống kê quốc </w:t>
      </w:r>
      <w:r w:rsidR="00196C20" w:rsidRPr="00EB5D5C">
        <w:rPr>
          <w:rFonts w:cs="Times New Roman"/>
          <w:szCs w:val="28"/>
          <w:lang w:val="vi-VN"/>
        </w:rPr>
        <w:t>t</w:t>
      </w:r>
      <w:r w:rsidRPr="00EB5D5C">
        <w:rPr>
          <w:rFonts w:cs="Times New Roman"/>
          <w:szCs w:val="28"/>
          <w:lang w:val="vi-VN"/>
        </w:rPr>
        <w:t>ế (</w:t>
      </w:r>
      <w:r w:rsidRPr="00915C36">
        <w:rPr>
          <w:rFonts w:cs="Times New Roman"/>
          <w:sz w:val="26"/>
          <w:szCs w:val="28"/>
          <w:lang w:val="vi-VN"/>
        </w:rPr>
        <w:t>ISI</w:t>
      </w:r>
      <w:r w:rsidRPr="00EB5D5C">
        <w:rPr>
          <w:rFonts w:cs="Times New Roman"/>
          <w:szCs w:val="28"/>
          <w:lang w:val="vi-VN"/>
        </w:rPr>
        <w:t>); Trung tâm Thống kê thuộc Hội đồng Hợp tác vùng Vịnh (</w:t>
      </w:r>
      <w:r w:rsidRPr="00F34DAC">
        <w:rPr>
          <w:rFonts w:cs="Times New Roman"/>
          <w:sz w:val="26"/>
          <w:szCs w:val="28"/>
          <w:lang w:val="vi-VN"/>
        </w:rPr>
        <w:t>GCC</w:t>
      </w:r>
      <w:r w:rsidRPr="00EB5D5C">
        <w:rPr>
          <w:rFonts w:cs="Times New Roman"/>
          <w:szCs w:val="28"/>
          <w:lang w:val="vi-VN"/>
        </w:rPr>
        <w:t>-Stat); Uỷ ban Thống kê của Tổ chức Hợp tác Hồi giáo (</w:t>
      </w:r>
      <w:r w:rsidRPr="00F34DAC">
        <w:rPr>
          <w:rFonts w:cs="Times New Roman"/>
          <w:sz w:val="26"/>
          <w:szCs w:val="28"/>
          <w:lang w:val="vi-VN"/>
        </w:rPr>
        <w:t>OIC</w:t>
      </w:r>
      <w:r w:rsidRPr="00EB5D5C">
        <w:rPr>
          <w:rFonts w:cs="Times New Roman"/>
          <w:szCs w:val="28"/>
          <w:lang w:val="vi-VN"/>
        </w:rPr>
        <w:t>-Statcom); Tổ chức Thống kê của Hiệp hội các nước Đông Nam Á (</w:t>
      </w:r>
      <w:r w:rsidRPr="00F34DAC">
        <w:rPr>
          <w:rFonts w:cs="Times New Roman"/>
          <w:sz w:val="26"/>
          <w:szCs w:val="28"/>
          <w:lang w:val="vi-VN"/>
        </w:rPr>
        <w:t>AS</w:t>
      </w:r>
      <w:r w:rsidR="00196C20" w:rsidRPr="00F34DAC">
        <w:rPr>
          <w:rFonts w:cs="Times New Roman"/>
          <w:sz w:val="26"/>
          <w:szCs w:val="28"/>
          <w:lang w:val="vi-VN"/>
        </w:rPr>
        <w:t>E</w:t>
      </w:r>
      <w:r w:rsidRPr="00F34DAC">
        <w:rPr>
          <w:rFonts w:cs="Times New Roman"/>
          <w:sz w:val="26"/>
          <w:szCs w:val="28"/>
          <w:lang w:val="vi-VN"/>
        </w:rPr>
        <w:t>AN</w:t>
      </w:r>
      <w:r w:rsidR="00282078">
        <w:rPr>
          <w:rFonts w:cs="Times New Roman"/>
          <w:szCs w:val="28"/>
          <w:lang w:val="vi-VN"/>
        </w:rPr>
        <w:t xml:space="preserve"> Stats)</w:t>
      </w:r>
      <w:r w:rsidR="00282078">
        <w:rPr>
          <w:rFonts w:cs="Times New Roman"/>
          <w:szCs w:val="28"/>
          <w:lang w:val="en-US"/>
        </w:rPr>
        <w:t xml:space="preserve"> và các Tổ chức Thống kê quốc tế khác.</w:t>
      </w:r>
    </w:p>
    <w:p w14:paraId="4A7F4E5A" w14:textId="1B661D32" w:rsidR="00734B68"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lastRenderedPageBreak/>
        <w:t xml:space="preserve">Ở nước ta, Đảng, Nhà nước, cộng đồng doanh nghiệp và người dân đánh giá cao </w:t>
      </w:r>
      <w:r w:rsidR="00B72783">
        <w:rPr>
          <w:rFonts w:cs="Times New Roman"/>
          <w:szCs w:val="28"/>
          <w:lang w:val="en-US"/>
        </w:rPr>
        <w:t xml:space="preserve">đóng góp của </w:t>
      </w:r>
      <w:r w:rsidRPr="00EB5D5C">
        <w:rPr>
          <w:rFonts w:cs="Times New Roman"/>
          <w:szCs w:val="28"/>
          <w:lang w:val="vi-VN"/>
        </w:rPr>
        <w:t>ngành Thống kê. Trong Ch</w:t>
      </w:r>
      <w:r w:rsidR="000C506E" w:rsidRPr="00EB5D5C">
        <w:rPr>
          <w:rFonts w:cs="Times New Roman"/>
          <w:szCs w:val="28"/>
          <w:lang w:val="en-GB"/>
        </w:rPr>
        <w:t>ỉ</w:t>
      </w:r>
      <w:r w:rsidRPr="00EB5D5C">
        <w:rPr>
          <w:rFonts w:cs="Times New Roman"/>
          <w:szCs w:val="28"/>
          <w:lang w:val="vi-VN"/>
        </w:rPr>
        <w:t xml:space="preserve"> </w:t>
      </w:r>
      <w:r w:rsidR="000C506E" w:rsidRPr="00EB5D5C">
        <w:rPr>
          <w:rFonts w:cs="Times New Roman"/>
          <w:szCs w:val="28"/>
          <w:lang w:val="en-GB"/>
        </w:rPr>
        <w:t>thị</w:t>
      </w:r>
      <w:r w:rsidRPr="00EB5D5C">
        <w:rPr>
          <w:rFonts w:cs="Times New Roman"/>
          <w:szCs w:val="28"/>
          <w:lang w:val="vi-VN"/>
        </w:rPr>
        <w:t xml:space="preserve"> số 7/</w:t>
      </w:r>
      <w:r w:rsidRPr="00B72783">
        <w:rPr>
          <w:rFonts w:cs="Times New Roman"/>
          <w:sz w:val="26"/>
          <w:szCs w:val="28"/>
          <w:lang w:val="vi-VN"/>
        </w:rPr>
        <w:t xml:space="preserve">CT-TTg </w:t>
      </w:r>
      <w:r w:rsidRPr="00EB5D5C">
        <w:rPr>
          <w:rFonts w:cs="Times New Roman"/>
          <w:szCs w:val="28"/>
          <w:lang w:val="vi-VN"/>
        </w:rPr>
        <w:t>ngày 30/05/2022 về việc tăng cường công tác thống kê nhà nước, Thủ tướng Chính phủ đã khẳng định: “</w:t>
      </w:r>
      <w:r w:rsidRPr="00B72783">
        <w:rPr>
          <w:rFonts w:cs="Times New Roman"/>
          <w:i/>
          <w:szCs w:val="28"/>
          <w:lang w:val="vi-VN"/>
        </w:rPr>
        <w:t>Chất lượng thông tin thống kê ngày càn</w:t>
      </w:r>
      <w:r w:rsidR="00196C20" w:rsidRPr="00B72783">
        <w:rPr>
          <w:rFonts w:cs="Times New Roman"/>
          <w:i/>
          <w:szCs w:val="28"/>
          <w:lang w:val="vi-VN"/>
        </w:rPr>
        <w:t>g</w:t>
      </w:r>
      <w:r w:rsidRPr="00B72783">
        <w:rPr>
          <w:rFonts w:cs="Times New Roman"/>
          <w:i/>
          <w:szCs w:val="28"/>
          <w:lang w:val="vi-VN"/>
        </w:rPr>
        <w:t xml:space="preserve"> được nâng cao và bảo đảm thông tin phục vụ kịp thời yêu cầu của các cơ quan Đảng, Quốc </w:t>
      </w:r>
      <w:r w:rsidR="000C506E" w:rsidRPr="00B72783">
        <w:rPr>
          <w:rFonts w:cs="Times New Roman"/>
          <w:i/>
          <w:szCs w:val="28"/>
          <w:lang w:val="vi-VN"/>
        </w:rPr>
        <w:t>h</w:t>
      </w:r>
      <w:r w:rsidRPr="00B72783">
        <w:rPr>
          <w:rFonts w:cs="Times New Roman"/>
          <w:i/>
          <w:szCs w:val="28"/>
          <w:lang w:val="vi-VN"/>
        </w:rPr>
        <w:t>ộ</w:t>
      </w:r>
      <w:r w:rsidR="00600893" w:rsidRPr="00B72783">
        <w:rPr>
          <w:rFonts w:cs="Times New Roman"/>
          <w:i/>
          <w:szCs w:val="28"/>
          <w:lang w:val="vi-VN"/>
        </w:rPr>
        <w:t xml:space="preserve">i, Chính </w:t>
      </w:r>
      <w:r w:rsidR="00600893" w:rsidRPr="00B72783">
        <w:rPr>
          <w:rFonts w:cs="Times New Roman"/>
          <w:i/>
          <w:szCs w:val="28"/>
          <w:lang w:val="en-US"/>
        </w:rPr>
        <w:t>p</w:t>
      </w:r>
      <w:r w:rsidRPr="00B72783">
        <w:rPr>
          <w:rFonts w:cs="Times New Roman"/>
          <w:i/>
          <w:szCs w:val="28"/>
          <w:lang w:val="vi-VN"/>
        </w:rPr>
        <w:t>hủ, các ngành và địa phương trong công tác hoạch định, điều hành chính sách vĩ mô, thúc đẩy phát triển kinh tế của đất nước và giải quyết những vấn đề đặt ra t</w:t>
      </w:r>
      <w:r w:rsidR="00196C20" w:rsidRPr="00B72783">
        <w:rPr>
          <w:rFonts w:cs="Times New Roman"/>
          <w:i/>
          <w:szCs w:val="28"/>
          <w:lang w:val="vi-VN"/>
        </w:rPr>
        <w:t>ro</w:t>
      </w:r>
      <w:r w:rsidRPr="00B72783">
        <w:rPr>
          <w:rFonts w:cs="Times New Roman"/>
          <w:i/>
          <w:szCs w:val="28"/>
          <w:lang w:val="vi-VN"/>
        </w:rPr>
        <w:t>ng đời sống kinh tế - xã hội</w:t>
      </w:r>
      <w:r w:rsidRPr="00EB5D5C">
        <w:rPr>
          <w:rFonts w:cs="Times New Roman"/>
          <w:szCs w:val="28"/>
          <w:lang w:val="vi-VN"/>
        </w:rPr>
        <w:t>”.</w:t>
      </w:r>
    </w:p>
    <w:p w14:paraId="10EDBF6B" w14:textId="0C955358" w:rsidR="00734B68"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Trong Chỉ thị này, Thủ tướng Chính phủ yêu cầu “Nâng cao nhận thức về vị trí, vai trò và tầm quan trọng của công tác thống kê t</w:t>
      </w:r>
      <w:r w:rsidR="00C23809" w:rsidRPr="00EB5D5C">
        <w:rPr>
          <w:rFonts w:cs="Times New Roman"/>
          <w:szCs w:val="28"/>
          <w:lang w:val="vi-VN"/>
        </w:rPr>
        <w:t>ro</w:t>
      </w:r>
      <w:r w:rsidRPr="00EB5D5C">
        <w:rPr>
          <w:rFonts w:cs="Times New Roman"/>
          <w:szCs w:val="28"/>
          <w:lang w:val="vi-VN"/>
        </w:rPr>
        <w:t xml:space="preserve">ng </w:t>
      </w:r>
      <w:r w:rsidR="00C23809" w:rsidRPr="00EB5D5C">
        <w:rPr>
          <w:rFonts w:cs="Times New Roman"/>
          <w:szCs w:val="28"/>
          <w:lang w:val="vi-VN"/>
        </w:rPr>
        <w:t>t</w:t>
      </w:r>
      <w:r w:rsidRPr="00EB5D5C">
        <w:rPr>
          <w:rFonts w:cs="Times New Roman"/>
          <w:szCs w:val="28"/>
          <w:lang w:val="vi-VN"/>
        </w:rPr>
        <w:t xml:space="preserve">oàn bộ hệ thống chính trị”. Đồng thời, để nâng cao năng lực thống kê quốc gia nói chung và thống kê nhà nước nói riêng, Thủ tướng Chính phủ giao Bộ Kế hoạch và Đầu tư, và các bộ, ngành liên quan một số nhiệm vụ, trong đó có việc triển khai thực hiện Chiến lược phát triển Thống kê Việt Nam giai đoạn 2021-2030, tầm nhìn đến năm 2045 đã được Thủ tướng Chính phủ </w:t>
      </w:r>
      <w:r w:rsidR="009170B7" w:rsidRPr="00EB5D5C">
        <w:rPr>
          <w:rFonts w:cs="Times New Roman"/>
          <w:szCs w:val="28"/>
          <w:lang w:val="en-US"/>
        </w:rPr>
        <w:t xml:space="preserve">phê </w:t>
      </w:r>
      <w:r w:rsidRPr="00EB5D5C">
        <w:rPr>
          <w:rFonts w:cs="Times New Roman"/>
          <w:szCs w:val="28"/>
          <w:lang w:val="vi-VN"/>
        </w:rPr>
        <w:t xml:space="preserve">duyệt. Trong </w:t>
      </w:r>
      <w:r w:rsidR="00813AC3">
        <w:rPr>
          <w:rFonts w:cs="Times New Roman"/>
          <w:szCs w:val="28"/>
          <w:lang w:val="en-GB"/>
        </w:rPr>
        <w:t>C</w:t>
      </w:r>
      <w:r w:rsidRPr="00EB5D5C">
        <w:rPr>
          <w:rFonts w:cs="Times New Roman"/>
          <w:szCs w:val="28"/>
          <w:lang w:val="vi-VN"/>
        </w:rPr>
        <w:t xml:space="preserve">hiến lược này, có nhiệm vụ xây dựng </w:t>
      </w:r>
      <w:r w:rsidR="00813AC3">
        <w:rPr>
          <w:rFonts w:cs="Times New Roman"/>
          <w:i/>
          <w:iCs/>
          <w:szCs w:val="28"/>
          <w:lang w:val="vi-VN"/>
        </w:rPr>
        <w:t>Đề án Tăng cường năng lực thống kê quốc gia</w:t>
      </w:r>
      <w:r w:rsidRPr="00EB5D5C">
        <w:rPr>
          <w:rFonts w:cs="Times New Roman"/>
          <w:szCs w:val="28"/>
          <w:lang w:val="vi-VN"/>
        </w:rPr>
        <w:t xml:space="preserve"> và phân công Bộ Kế hoạch và Đầu tư chủ trì, phối hợp với các bộ, cơ quan thuộc Chính phủ, </w:t>
      </w:r>
      <w:r w:rsidR="00813AC3">
        <w:rPr>
          <w:rFonts w:cs="Times New Roman"/>
          <w:szCs w:val="28"/>
          <w:lang w:val="en-US"/>
        </w:rPr>
        <w:t>Ủy ban nhân dân</w:t>
      </w:r>
      <w:r w:rsidRPr="00EB5D5C">
        <w:rPr>
          <w:rFonts w:cs="Times New Roman"/>
          <w:szCs w:val="28"/>
          <w:lang w:val="vi-VN"/>
        </w:rPr>
        <w:t xml:space="preserve"> t</w:t>
      </w:r>
      <w:r w:rsidR="00196C20" w:rsidRPr="00EB5D5C">
        <w:rPr>
          <w:rFonts w:cs="Times New Roman"/>
          <w:szCs w:val="28"/>
          <w:lang w:val="vi-VN"/>
        </w:rPr>
        <w:t>ỉ</w:t>
      </w:r>
      <w:r w:rsidRPr="00EB5D5C">
        <w:rPr>
          <w:rFonts w:cs="Times New Roman"/>
          <w:szCs w:val="28"/>
          <w:lang w:val="vi-VN"/>
        </w:rPr>
        <w:t xml:space="preserve">nh, thành phố trực thuộc </w:t>
      </w:r>
      <w:r w:rsidR="00ED187B">
        <w:rPr>
          <w:rFonts w:cs="Times New Roman"/>
          <w:szCs w:val="28"/>
          <w:lang w:val="vi-VN"/>
        </w:rPr>
        <w:t>Trung ương</w:t>
      </w:r>
      <w:r w:rsidRPr="00EB5D5C">
        <w:rPr>
          <w:rFonts w:cs="Times New Roman"/>
          <w:szCs w:val="28"/>
          <w:lang w:val="vi-VN"/>
        </w:rPr>
        <w:t xml:space="preserve"> thực hiện, trình Thủ tướng Chính phủ phê duyệt.</w:t>
      </w:r>
    </w:p>
    <w:p w14:paraId="0BD534DB" w14:textId="7910170E" w:rsidR="00734B68" w:rsidRPr="004311D3" w:rsidRDefault="004E034A" w:rsidP="000F3948">
      <w:pPr>
        <w:pStyle w:val="Heading4"/>
        <w:rPr>
          <w:lang w:val="vi-VN"/>
        </w:rPr>
      </w:pPr>
      <w:bookmarkStart w:id="5" w:name="_Toc138665485"/>
      <w:r w:rsidRPr="004311D3">
        <w:rPr>
          <w:lang w:val="vi-VN"/>
        </w:rPr>
        <w:t xml:space="preserve">1.2.2. Xuất phát từ thực trạng tổ chức bộ máy và </w:t>
      </w:r>
      <w:r w:rsidR="003F0718" w:rsidRPr="004311D3">
        <w:rPr>
          <w:lang w:val="en-GB"/>
        </w:rPr>
        <w:t>nguồn nhân lực</w:t>
      </w:r>
      <w:r w:rsidRPr="004311D3">
        <w:rPr>
          <w:lang w:val="vi-VN"/>
        </w:rPr>
        <w:t xml:space="preserve"> thống kê ở nước ta hiện nay</w:t>
      </w:r>
      <w:bookmarkEnd w:id="5"/>
    </w:p>
    <w:p w14:paraId="4C005CA5" w14:textId="6C3D9C8B" w:rsidR="00121BDC" w:rsidRPr="00121BDC" w:rsidRDefault="00121BDC" w:rsidP="00590085">
      <w:pPr>
        <w:pStyle w:val="Heading5"/>
        <w:rPr>
          <w:lang w:val="vi-VN"/>
        </w:rPr>
      </w:pPr>
      <w:r w:rsidRPr="00121BDC">
        <w:rPr>
          <w:lang w:val="vi-VN"/>
        </w:rPr>
        <w:t>a) Thực trạng tổ chức bộ máy</w:t>
      </w:r>
    </w:p>
    <w:p w14:paraId="0D5965E4" w14:textId="23CB068B" w:rsidR="00734B68"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Trong Hệ thống thống kê quốc gia của nước ta hiện nay, tổ chức bộ máy thống kê do Luật Thống kê quy định bao gồm</w:t>
      </w:r>
      <w:r w:rsidR="00E2662D">
        <w:rPr>
          <w:rFonts w:cs="Times New Roman"/>
          <w:szCs w:val="28"/>
          <w:lang w:val="en-US"/>
        </w:rPr>
        <w:t>:</w:t>
      </w:r>
      <w:r w:rsidRPr="00EB5D5C">
        <w:rPr>
          <w:rFonts w:cs="Times New Roman"/>
          <w:szCs w:val="28"/>
          <w:lang w:val="vi-VN"/>
        </w:rPr>
        <w:t xml:space="preserve"> Hệ thống thống kê tập trung và Tổ chức thống kê bộ</w:t>
      </w:r>
      <w:r w:rsidR="00997E50" w:rsidRPr="00EB5D5C">
        <w:rPr>
          <w:rFonts w:cs="Times New Roman"/>
          <w:szCs w:val="28"/>
          <w:lang w:val="vi-VN"/>
        </w:rPr>
        <w:t>, ngành. Ngày 19/</w:t>
      </w:r>
      <w:r w:rsidRPr="00EB5D5C">
        <w:rPr>
          <w:rFonts w:cs="Times New Roman"/>
          <w:szCs w:val="28"/>
          <w:lang w:val="vi-VN"/>
        </w:rPr>
        <w:t>7/2017, Chính phủ ban hành Nghị định 85/2017/</w:t>
      </w:r>
      <w:r w:rsidRPr="00E2662D">
        <w:rPr>
          <w:rFonts w:cs="Times New Roman"/>
          <w:sz w:val="26"/>
          <w:szCs w:val="28"/>
          <w:lang w:val="vi-VN"/>
        </w:rPr>
        <w:t xml:space="preserve">NĐ-CP </w:t>
      </w:r>
      <w:r w:rsidRPr="00EB5D5C">
        <w:rPr>
          <w:rFonts w:cs="Times New Roman"/>
          <w:szCs w:val="28"/>
          <w:lang w:val="vi-VN"/>
        </w:rPr>
        <w:t>quy định cơ cấu, nhiệm vụ, quyền hạn của Hệ thống thống kê tập trun</w:t>
      </w:r>
      <w:r w:rsidR="00196C20" w:rsidRPr="00EB5D5C">
        <w:rPr>
          <w:rFonts w:cs="Times New Roman"/>
          <w:szCs w:val="28"/>
          <w:lang w:val="vi-VN"/>
        </w:rPr>
        <w:t>g</w:t>
      </w:r>
      <w:r w:rsidRPr="00EB5D5C">
        <w:rPr>
          <w:rFonts w:cs="Times New Roman"/>
          <w:szCs w:val="28"/>
          <w:lang w:val="vi-VN"/>
        </w:rPr>
        <w:t xml:space="preserve"> và Tổ chức </w:t>
      </w:r>
      <w:r w:rsidR="000F0499" w:rsidRPr="00EB5D5C">
        <w:rPr>
          <w:rFonts w:cs="Times New Roman"/>
          <w:szCs w:val="28"/>
          <w:lang w:val="en-GB"/>
        </w:rPr>
        <w:t>t</w:t>
      </w:r>
      <w:r w:rsidRPr="00EB5D5C">
        <w:rPr>
          <w:rFonts w:cs="Times New Roman"/>
          <w:szCs w:val="28"/>
          <w:lang w:val="vi-VN"/>
        </w:rPr>
        <w:t xml:space="preserve">hống kê bộ, cơ quan ngang bộ. Theo Nghị định này, Hệ thống tổ chức thống kê tập trung gồm Cơ quan Thống kê </w:t>
      </w:r>
      <w:r w:rsidR="00ED187B">
        <w:rPr>
          <w:rFonts w:cs="Times New Roman"/>
          <w:szCs w:val="28"/>
          <w:lang w:val="vi-VN"/>
        </w:rPr>
        <w:t>Trung ương</w:t>
      </w:r>
      <w:r w:rsidRPr="00EB5D5C">
        <w:rPr>
          <w:rFonts w:cs="Times New Roman"/>
          <w:szCs w:val="28"/>
          <w:lang w:val="vi-VN"/>
        </w:rPr>
        <w:t xml:space="preserve"> và Cơ quan Thống kê địa phương (Cơ quan </w:t>
      </w:r>
      <w:r w:rsidR="000F0499" w:rsidRPr="00EB5D5C">
        <w:rPr>
          <w:rFonts w:cs="Times New Roman"/>
          <w:szCs w:val="28"/>
          <w:lang w:val="en-GB"/>
        </w:rPr>
        <w:t>t</w:t>
      </w:r>
      <w:r w:rsidRPr="00EB5D5C">
        <w:rPr>
          <w:rFonts w:cs="Times New Roman"/>
          <w:szCs w:val="28"/>
          <w:lang w:val="vi-VN"/>
        </w:rPr>
        <w:t>hống kê cấp tỉnh và Cơ quan Thống kê cấp huyện). Tổ chứ</w:t>
      </w:r>
      <w:r w:rsidR="00E2662D">
        <w:rPr>
          <w:rFonts w:cs="Times New Roman"/>
          <w:szCs w:val="28"/>
          <w:lang w:val="vi-VN"/>
        </w:rPr>
        <w:t xml:space="preserve">c </w:t>
      </w:r>
      <w:r w:rsidR="00E2662D">
        <w:rPr>
          <w:rFonts w:cs="Times New Roman"/>
          <w:szCs w:val="28"/>
          <w:lang w:val="en-US"/>
        </w:rPr>
        <w:t>t</w:t>
      </w:r>
      <w:r w:rsidRPr="00EB5D5C">
        <w:rPr>
          <w:rFonts w:cs="Times New Roman"/>
          <w:szCs w:val="28"/>
          <w:lang w:val="vi-VN"/>
        </w:rPr>
        <w:t>hống kê bộ, cơ quan ngang bộ là Phòng Thống kê thuộc Vụ Kế hoạch tài chính hoặc Tổ chức hành chính khác thuộc bộ, cơ quan ngang bộ.</w:t>
      </w:r>
    </w:p>
    <w:p w14:paraId="39A69560" w14:textId="352E39FC" w:rsidR="00734B68" w:rsidRPr="00EB5D5C" w:rsidRDefault="0015602A" w:rsidP="00F06098">
      <w:pPr>
        <w:spacing w:beforeLines="60" w:before="144" w:afterLines="60" w:after="144"/>
        <w:ind w:firstLine="567"/>
        <w:rPr>
          <w:rFonts w:cs="Times New Roman"/>
          <w:szCs w:val="28"/>
          <w:lang w:val="vi-VN"/>
        </w:rPr>
      </w:pPr>
      <w:r w:rsidRPr="00E2662D">
        <w:rPr>
          <w:rFonts w:cs="Times New Roman"/>
          <w:spacing w:val="-6"/>
          <w:szCs w:val="28"/>
          <w:lang w:val="vi-VN"/>
        </w:rPr>
        <w:t>Ngày 18/</w:t>
      </w:r>
      <w:r w:rsidR="004E034A" w:rsidRPr="00E2662D">
        <w:rPr>
          <w:rFonts w:cs="Times New Roman"/>
          <w:spacing w:val="-6"/>
          <w:szCs w:val="28"/>
          <w:lang w:val="vi-VN"/>
        </w:rPr>
        <w:t>3/2020, Thủ tướng Chính phủ ban hành Quyết định số 10/2020/</w:t>
      </w:r>
      <w:r w:rsidR="004E034A" w:rsidRPr="00E2662D">
        <w:rPr>
          <w:rFonts w:cs="Times New Roman"/>
          <w:spacing w:val="-6"/>
          <w:sz w:val="26"/>
          <w:szCs w:val="28"/>
          <w:lang w:val="vi-VN"/>
        </w:rPr>
        <w:t>QĐ-TTg</w:t>
      </w:r>
      <w:r w:rsidR="004E034A" w:rsidRPr="00EB5D5C">
        <w:rPr>
          <w:rFonts w:cs="Times New Roman"/>
          <w:szCs w:val="28"/>
          <w:lang w:val="vi-VN"/>
        </w:rPr>
        <w:t xml:space="preserve"> quy định chức năng, nhiệm vụ, quyền hạn và cơ cấu tổ chức của Tổng cục Thống kê thuộc Bộ Kế hoạch và Đầu tư thay thế Quyết định số 54/2010/</w:t>
      </w:r>
      <w:r w:rsidR="004E034A" w:rsidRPr="006C7B35">
        <w:rPr>
          <w:rFonts w:cs="Times New Roman"/>
          <w:sz w:val="26"/>
          <w:szCs w:val="28"/>
          <w:lang w:val="vi-VN"/>
        </w:rPr>
        <w:t>QĐ-TTg</w:t>
      </w:r>
      <w:r w:rsidR="004E034A" w:rsidRPr="00EB5D5C">
        <w:rPr>
          <w:rFonts w:cs="Times New Roman"/>
          <w:szCs w:val="28"/>
          <w:lang w:val="vi-VN"/>
        </w:rPr>
        <w:t>. Căn cứ Quyết định này của Thủ tướng Chính phủ</w:t>
      </w:r>
      <w:r w:rsidR="006C5731" w:rsidRPr="00EB5D5C">
        <w:rPr>
          <w:rFonts w:cs="Times New Roman"/>
          <w:szCs w:val="28"/>
          <w:lang w:val="vi-VN"/>
        </w:rPr>
        <w:t>, ngày 22/</w:t>
      </w:r>
      <w:r w:rsidR="004E034A" w:rsidRPr="00EB5D5C">
        <w:rPr>
          <w:rFonts w:cs="Times New Roman"/>
          <w:szCs w:val="28"/>
          <w:lang w:val="vi-VN"/>
        </w:rPr>
        <w:t>4/2022, Bộ Kế hoạch và Đầu tư đã ban hành Quyết định số 608/</w:t>
      </w:r>
      <w:r w:rsidR="004E034A" w:rsidRPr="006C7B35">
        <w:rPr>
          <w:rFonts w:cs="Times New Roman"/>
          <w:sz w:val="26"/>
          <w:szCs w:val="28"/>
          <w:lang w:val="vi-VN"/>
        </w:rPr>
        <w:t>QĐ-B</w:t>
      </w:r>
      <w:r w:rsidR="00196C20" w:rsidRPr="006C7B35">
        <w:rPr>
          <w:rFonts w:cs="Times New Roman"/>
          <w:sz w:val="26"/>
          <w:szCs w:val="28"/>
          <w:lang w:val="vi-VN"/>
        </w:rPr>
        <w:t>K</w:t>
      </w:r>
      <w:r w:rsidR="004E034A" w:rsidRPr="006C7B35">
        <w:rPr>
          <w:rFonts w:cs="Times New Roman"/>
          <w:sz w:val="26"/>
          <w:szCs w:val="28"/>
          <w:lang w:val="vi-VN"/>
        </w:rPr>
        <w:t xml:space="preserve">HĐT </w:t>
      </w:r>
      <w:r w:rsidR="004E034A" w:rsidRPr="00EB5D5C">
        <w:rPr>
          <w:rFonts w:cs="Times New Roman"/>
          <w:szCs w:val="28"/>
          <w:lang w:val="vi-VN"/>
        </w:rPr>
        <w:t xml:space="preserve">về việc phê duyệt Kế hoạch sắp xếp, sáp nhập các đơn vị thuộc Cơ quan Tổng cục Thống kê; các Phòng thuộc Cục Thống kê </w:t>
      </w:r>
      <w:r w:rsidR="00C03CDC">
        <w:rPr>
          <w:rFonts w:cs="Times New Roman"/>
          <w:szCs w:val="28"/>
          <w:lang w:val="en-US"/>
        </w:rPr>
        <w:t xml:space="preserve">và </w:t>
      </w:r>
      <w:r w:rsidR="004E034A" w:rsidRPr="00EB5D5C">
        <w:rPr>
          <w:rFonts w:cs="Times New Roman"/>
          <w:szCs w:val="28"/>
          <w:lang w:val="vi-VN"/>
        </w:rPr>
        <w:t>các Chi cục Thống kê quận, huyện, thị xã, thành phố thuộc Cục Thống kê tỉnh, thành phố trực thuộ</w:t>
      </w:r>
      <w:r w:rsidR="003C57DE" w:rsidRPr="00EB5D5C">
        <w:rPr>
          <w:rFonts w:cs="Times New Roman"/>
          <w:szCs w:val="28"/>
          <w:lang w:val="vi-VN"/>
        </w:rPr>
        <w:t xml:space="preserve">c </w:t>
      </w:r>
      <w:r w:rsidR="00ED187B">
        <w:rPr>
          <w:rFonts w:cs="Times New Roman"/>
          <w:szCs w:val="28"/>
          <w:lang w:val="vi-VN"/>
        </w:rPr>
        <w:t>Trung ương</w:t>
      </w:r>
      <w:r w:rsidR="003C57DE" w:rsidRPr="00EB5D5C">
        <w:rPr>
          <w:rFonts w:cs="Times New Roman"/>
          <w:szCs w:val="28"/>
          <w:lang w:val="vi-VN"/>
        </w:rPr>
        <w:t xml:space="preserve">. Sau </w:t>
      </w:r>
      <w:r w:rsidR="004E034A" w:rsidRPr="00EB5D5C">
        <w:rPr>
          <w:rFonts w:cs="Times New Roman"/>
          <w:szCs w:val="28"/>
          <w:lang w:val="vi-VN"/>
        </w:rPr>
        <w:t>3 năm triển khai thực hiện các Quyết định trên, việc sắp xếp, hoàn thiện</w:t>
      </w:r>
      <w:r w:rsidR="00AE003A">
        <w:rPr>
          <w:rFonts w:cs="Times New Roman"/>
          <w:szCs w:val="28"/>
          <w:lang w:val="en-US"/>
        </w:rPr>
        <w:t xml:space="preserve"> tổ chức</w:t>
      </w:r>
      <w:r w:rsidR="004E034A" w:rsidRPr="00EB5D5C">
        <w:rPr>
          <w:rFonts w:cs="Times New Roman"/>
          <w:szCs w:val="28"/>
          <w:lang w:val="vi-VN"/>
        </w:rPr>
        <w:t xml:space="preserve"> bộ máy của Hệ thống thống kê tập trung đã đạt được</w:t>
      </w:r>
      <w:r w:rsidR="000F0499" w:rsidRPr="00EB5D5C">
        <w:rPr>
          <w:rFonts w:cs="Times New Roman"/>
          <w:szCs w:val="28"/>
          <w:lang w:val="en-GB"/>
        </w:rPr>
        <w:t xml:space="preserve"> những</w:t>
      </w:r>
      <w:r w:rsidR="004E034A" w:rsidRPr="00EB5D5C">
        <w:rPr>
          <w:rFonts w:cs="Times New Roman"/>
          <w:szCs w:val="28"/>
          <w:lang w:val="vi-VN"/>
        </w:rPr>
        <w:t xml:space="preserve"> kết quả quan trọng sau đây:</w:t>
      </w:r>
    </w:p>
    <w:p w14:paraId="46BD4A88" w14:textId="40A09D75" w:rsidR="00734B68"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lastRenderedPageBreak/>
        <w:t xml:space="preserve">(1) Tại </w:t>
      </w:r>
      <w:r w:rsidR="0031097C" w:rsidRPr="00EB5D5C">
        <w:rPr>
          <w:rFonts w:cs="Times New Roman"/>
          <w:szCs w:val="28"/>
          <w:lang w:val="en-GB"/>
        </w:rPr>
        <w:t>c</w:t>
      </w:r>
      <w:r w:rsidRPr="00EB5D5C">
        <w:rPr>
          <w:rFonts w:cs="Times New Roman"/>
          <w:szCs w:val="28"/>
          <w:lang w:val="vi-VN"/>
        </w:rPr>
        <w:t>ơ quan Tổng cục Thống kê đã sáp nhập Vụ Thống kê Công nghiệp, Vụ Thống kê Xây dựng và Vốn đầu tư thành lập Vụ Thống kê Công nghiệp và Xây dựng; sáp nhập Thanh tra Tổng cục Thống kê</w:t>
      </w:r>
      <w:r w:rsidR="00DF744D" w:rsidRPr="00EB5D5C">
        <w:rPr>
          <w:rFonts w:cs="Times New Roman"/>
          <w:szCs w:val="28"/>
          <w:lang w:val="en-GB"/>
        </w:rPr>
        <w:t>,</w:t>
      </w:r>
      <w:r w:rsidRPr="00EB5D5C">
        <w:rPr>
          <w:rFonts w:cs="Times New Roman"/>
          <w:szCs w:val="28"/>
          <w:lang w:val="vi-VN"/>
        </w:rPr>
        <w:t xml:space="preserve"> Vụ Pháp chế</w:t>
      </w:r>
      <w:r w:rsidR="0034489C">
        <w:rPr>
          <w:rFonts w:cs="Times New Roman"/>
          <w:szCs w:val="28"/>
          <w:lang w:val="en-GB"/>
        </w:rPr>
        <w:t>, T</w:t>
      </w:r>
      <w:r w:rsidR="00DF744D" w:rsidRPr="00EB5D5C">
        <w:rPr>
          <w:rFonts w:cs="Times New Roman"/>
          <w:szCs w:val="28"/>
          <w:lang w:val="en-GB"/>
        </w:rPr>
        <w:t xml:space="preserve">uyên truyền </w:t>
      </w:r>
      <w:r w:rsidRPr="00EB5D5C">
        <w:rPr>
          <w:rFonts w:cs="Times New Roman"/>
          <w:szCs w:val="28"/>
          <w:lang w:val="vi-VN"/>
        </w:rPr>
        <w:t xml:space="preserve">và </w:t>
      </w:r>
      <w:r w:rsidR="00DF744D" w:rsidRPr="00EB5D5C">
        <w:rPr>
          <w:rFonts w:cs="Times New Roman"/>
          <w:szCs w:val="28"/>
          <w:lang w:val="en-GB"/>
        </w:rPr>
        <w:t xml:space="preserve">Thi đua </w:t>
      </w:r>
      <w:r w:rsidR="00C65034" w:rsidRPr="00EB5D5C">
        <w:rPr>
          <w:rFonts w:cs="Times New Roman"/>
          <w:szCs w:val="28"/>
          <w:lang w:val="en-GB"/>
        </w:rPr>
        <w:t>-</w:t>
      </w:r>
      <w:r w:rsidR="00DF744D" w:rsidRPr="00EB5D5C">
        <w:rPr>
          <w:rFonts w:cs="Times New Roman"/>
          <w:szCs w:val="28"/>
          <w:lang w:val="en-GB"/>
        </w:rPr>
        <w:t xml:space="preserve"> Khen thưởng thành lập Vụ Pháp chế và Thanh tra Thống kê</w:t>
      </w:r>
      <w:r w:rsidRPr="00EB5D5C">
        <w:rPr>
          <w:rFonts w:cs="Times New Roman"/>
          <w:szCs w:val="28"/>
          <w:lang w:val="vi-VN"/>
        </w:rPr>
        <w:t xml:space="preserve"> (</w:t>
      </w:r>
      <w:r w:rsidR="00DF744D" w:rsidRPr="00EB5D5C">
        <w:rPr>
          <w:rFonts w:cs="Times New Roman"/>
          <w:szCs w:val="28"/>
          <w:lang w:val="en-GB"/>
        </w:rPr>
        <w:t>r</w:t>
      </w:r>
      <w:r w:rsidRPr="00EB5D5C">
        <w:rPr>
          <w:rFonts w:cs="Times New Roman"/>
          <w:szCs w:val="28"/>
          <w:lang w:val="vi-VN"/>
        </w:rPr>
        <w:t>iêng nhiệm vụ Thi đua - Kh</w:t>
      </w:r>
      <w:r w:rsidR="00196C20" w:rsidRPr="00EB5D5C">
        <w:rPr>
          <w:rFonts w:cs="Times New Roman"/>
          <w:szCs w:val="28"/>
          <w:lang w:val="vi-VN"/>
        </w:rPr>
        <w:t>e</w:t>
      </w:r>
      <w:r w:rsidRPr="00EB5D5C">
        <w:rPr>
          <w:rFonts w:cs="Times New Roman"/>
          <w:szCs w:val="28"/>
          <w:lang w:val="vi-VN"/>
        </w:rPr>
        <w:t>n t</w:t>
      </w:r>
      <w:r w:rsidR="00196C20" w:rsidRPr="00EB5D5C">
        <w:rPr>
          <w:rFonts w:cs="Times New Roman"/>
          <w:szCs w:val="28"/>
          <w:lang w:val="vi-VN"/>
        </w:rPr>
        <w:t>h</w:t>
      </w:r>
      <w:r w:rsidRPr="00EB5D5C">
        <w:rPr>
          <w:rFonts w:cs="Times New Roman"/>
          <w:szCs w:val="28"/>
          <w:lang w:val="vi-VN"/>
        </w:rPr>
        <w:t>ưởng chuyển sang Vụ Tổ chức cán bộ); thành lập Cục Thu th</w:t>
      </w:r>
      <w:r w:rsidR="00196C20" w:rsidRPr="00EB5D5C">
        <w:rPr>
          <w:rFonts w:cs="Times New Roman"/>
          <w:szCs w:val="28"/>
          <w:lang w:val="vi-VN"/>
        </w:rPr>
        <w:t>ậ</w:t>
      </w:r>
      <w:r w:rsidRPr="00EB5D5C">
        <w:rPr>
          <w:rFonts w:cs="Times New Roman"/>
          <w:szCs w:val="28"/>
          <w:lang w:val="vi-VN"/>
        </w:rPr>
        <w:t>p dữ liệu và Ứng dụng công nghệ thông tin thống kê (Trong cơ cấu tổ chức của Cục này có 4 đơn vị sự nghiệp tương đương cấp vụ chuyển vào thành đơn vị tương đương cấp phòng, bao gồm: Trung tâm Tư liệu và Dịch vụ thống kê; Trun</w:t>
      </w:r>
      <w:r w:rsidR="003E1DA3" w:rsidRPr="00EB5D5C">
        <w:rPr>
          <w:rFonts w:cs="Times New Roman"/>
          <w:szCs w:val="28"/>
          <w:lang w:val="vi-VN"/>
        </w:rPr>
        <w:t>g</w:t>
      </w:r>
      <w:r w:rsidRPr="00EB5D5C">
        <w:rPr>
          <w:rFonts w:cs="Times New Roman"/>
          <w:szCs w:val="28"/>
          <w:lang w:val="vi-VN"/>
        </w:rPr>
        <w:t xml:space="preserve"> tâm Tin học thống kê khu vực I; Trung tâm Tin học thống kê khu vực II và Trung tâm Tin học thống kê khu vực III). </w:t>
      </w:r>
      <w:r w:rsidR="0034489C">
        <w:rPr>
          <w:rFonts w:cs="Times New Roman"/>
          <w:szCs w:val="28"/>
          <w:lang w:val="en-US"/>
        </w:rPr>
        <w:t>Quá trình</w:t>
      </w:r>
      <w:r w:rsidRPr="00EB5D5C">
        <w:rPr>
          <w:rFonts w:cs="Times New Roman"/>
          <w:szCs w:val="28"/>
          <w:lang w:val="vi-VN"/>
        </w:rPr>
        <w:t xml:space="preserve"> sắp xếp đã giảm số tổ chức hành chính thuộc Cơ quan Tổng cục Thống kê từ</w:t>
      </w:r>
      <w:r w:rsidR="00F6425D">
        <w:rPr>
          <w:rFonts w:cs="Times New Roman"/>
          <w:szCs w:val="28"/>
          <w:lang w:val="vi-VN"/>
        </w:rPr>
        <w:t xml:space="preserve"> 16 </w:t>
      </w:r>
      <w:r w:rsidRPr="00EB5D5C">
        <w:rPr>
          <w:rFonts w:cs="Times New Roman"/>
          <w:szCs w:val="28"/>
          <w:lang w:val="vi-VN"/>
        </w:rPr>
        <w:t>xuống 15 tổ chức; số đơn vị sự nghiệp giảm từ 9 xuống 5 đơn vị.</w:t>
      </w:r>
    </w:p>
    <w:p w14:paraId="66E12842" w14:textId="05BB12AE" w:rsidR="00734B68" w:rsidRPr="00EB5D5C" w:rsidRDefault="004E034A" w:rsidP="00F06098">
      <w:pPr>
        <w:spacing w:beforeLines="60" w:before="144" w:afterLines="60" w:after="144"/>
        <w:ind w:firstLine="567"/>
        <w:rPr>
          <w:rFonts w:cs="Times New Roman"/>
          <w:spacing w:val="-4"/>
          <w:szCs w:val="28"/>
          <w:lang w:val="vi-VN"/>
        </w:rPr>
      </w:pPr>
      <w:r w:rsidRPr="00EB5D5C">
        <w:rPr>
          <w:rFonts w:cs="Times New Roman"/>
          <w:spacing w:val="-4"/>
          <w:szCs w:val="28"/>
          <w:lang w:val="vi-VN"/>
        </w:rPr>
        <w:t>(2) Cục Thống kê cấp tỉnh thống nhất áp dụng mô hình tổ chức 5 phòng, thay thế mô hình 6,7 hoặc 8 phòng theo Quyết định số</w:t>
      </w:r>
      <w:r w:rsidR="00A5119A" w:rsidRPr="00EB5D5C">
        <w:rPr>
          <w:rFonts w:cs="Times New Roman"/>
          <w:spacing w:val="-4"/>
          <w:szCs w:val="28"/>
          <w:lang w:val="vi-VN"/>
        </w:rPr>
        <w:t xml:space="preserve"> 54/2010/</w:t>
      </w:r>
      <w:r w:rsidR="00A5119A" w:rsidRPr="00E4433B">
        <w:rPr>
          <w:rFonts w:cs="Times New Roman"/>
          <w:spacing w:val="-4"/>
          <w:sz w:val="26"/>
          <w:szCs w:val="28"/>
          <w:lang w:val="vi-VN"/>
        </w:rPr>
        <w:t xml:space="preserve">QĐ-TTg </w:t>
      </w:r>
      <w:r w:rsidR="00A5119A" w:rsidRPr="00EB5D5C">
        <w:rPr>
          <w:rFonts w:cs="Times New Roman"/>
          <w:spacing w:val="-4"/>
          <w:szCs w:val="28"/>
          <w:lang w:val="vi-VN"/>
        </w:rPr>
        <w:t>ngày 24/</w:t>
      </w:r>
      <w:r w:rsidRPr="00EB5D5C">
        <w:rPr>
          <w:rFonts w:cs="Times New Roman"/>
          <w:spacing w:val="-4"/>
          <w:szCs w:val="28"/>
          <w:lang w:val="vi-VN"/>
        </w:rPr>
        <w:t>8/2010. Theo đ</w:t>
      </w:r>
      <w:r w:rsidR="00196C20" w:rsidRPr="00EB5D5C">
        <w:rPr>
          <w:rFonts w:cs="Times New Roman"/>
          <w:spacing w:val="-4"/>
          <w:szCs w:val="28"/>
          <w:lang w:val="vi-VN"/>
        </w:rPr>
        <w:t>ó</w:t>
      </w:r>
      <w:r w:rsidRPr="00EB5D5C">
        <w:rPr>
          <w:rFonts w:cs="Times New Roman"/>
          <w:spacing w:val="-4"/>
          <w:szCs w:val="28"/>
          <w:lang w:val="vi-VN"/>
        </w:rPr>
        <w:t>, 63 Cục Thống kê cấp tỉnh đã giảm 110 phòng trực thuộc, từ 425 phòng trước đó</w:t>
      </w:r>
      <w:r w:rsidR="00E4433B">
        <w:rPr>
          <w:rFonts w:cs="Times New Roman"/>
          <w:spacing w:val="-4"/>
          <w:szCs w:val="28"/>
          <w:lang w:val="en-US"/>
        </w:rPr>
        <w:t xml:space="preserve"> xuống</w:t>
      </w:r>
      <w:r w:rsidRPr="00EB5D5C">
        <w:rPr>
          <w:rFonts w:cs="Times New Roman"/>
          <w:spacing w:val="-4"/>
          <w:szCs w:val="28"/>
          <w:lang w:val="vi-VN"/>
        </w:rPr>
        <w:t xml:space="preserve"> 315 phòng.</w:t>
      </w:r>
    </w:p>
    <w:p w14:paraId="66D2588C" w14:textId="1B0F1780" w:rsidR="00734B68" w:rsidRPr="00AB6FC8" w:rsidRDefault="004E034A" w:rsidP="00F06098">
      <w:pPr>
        <w:spacing w:beforeLines="60" w:before="144" w:afterLines="60" w:after="144"/>
        <w:ind w:firstLine="567"/>
        <w:rPr>
          <w:rFonts w:cs="Times New Roman"/>
          <w:spacing w:val="-2"/>
          <w:szCs w:val="28"/>
          <w:lang w:val="en-US"/>
        </w:rPr>
      </w:pPr>
      <w:r w:rsidRPr="00EB5D5C">
        <w:rPr>
          <w:rFonts w:cs="Times New Roman"/>
          <w:spacing w:val="-2"/>
          <w:szCs w:val="28"/>
          <w:lang w:val="vi-VN"/>
        </w:rPr>
        <w:t xml:space="preserve">(3) Sáp nhập 2 hoặc 3 Chi cục Thống kê cấp huyện, thành lập Chi cục Thống kê khu vực đối với những đơn vị hành chính cấp huyện có dân số dưới 250 nghìn người hoặc số cơ sở kinh </w:t>
      </w:r>
      <w:r w:rsidR="00196C20" w:rsidRPr="00EB5D5C">
        <w:rPr>
          <w:rFonts w:cs="Times New Roman"/>
          <w:spacing w:val="-2"/>
          <w:szCs w:val="28"/>
          <w:lang w:val="vi-VN"/>
        </w:rPr>
        <w:t>t</w:t>
      </w:r>
      <w:r w:rsidRPr="00EB5D5C">
        <w:rPr>
          <w:rFonts w:cs="Times New Roman"/>
          <w:spacing w:val="-2"/>
          <w:szCs w:val="28"/>
          <w:lang w:val="vi-VN"/>
        </w:rPr>
        <w:t xml:space="preserve">ế, hành chính, sự nghiệp dưới 10 nghìn cơ sở. Cuối năm 2021 đã hoàn thành, giảm 140 Chi cục và </w:t>
      </w:r>
      <w:r w:rsidR="00B82739" w:rsidRPr="00EB5D5C">
        <w:rPr>
          <w:rFonts w:cs="Times New Roman"/>
          <w:spacing w:val="-2"/>
          <w:szCs w:val="28"/>
          <w:lang w:val="en-GB"/>
        </w:rPr>
        <w:t xml:space="preserve">giảm </w:t>
      </w:r>
      <w:r w:rsidRPr="00EB5D5C">
        <w:rPr>
          <w:rFonts w:cs="Times New Roman"/>
          <w:spacing w:val="-2"/>
          <w:szCs w:val="28"/>
          <w:lang w:val="vi-VN"/>
        </w:rPr>
        <w:t>280 lãnh đ</w:t>
      </w:r>
      <w:r w:rsidR="00196C20" w:rsidRPr="00EB5D5C">
        <w:rPr>
          <w:rFonts w:cs="Times New Roman"/>
          <w:spacing w:val="-2"/>
          <w:szCs w:val="28"/>
          <w:lang w:val="vi-VN"/>
        </w:rPr>
        <w:t>ạ</w:t>
      </w:r>
      <w:r w:rsidRPr="00EB5D5C">
        <w:rPr>
          <w:rFonts w:cs="Times New Roman"/>
          <w:spacing w:val="-2"/>
          <w:szCs w:val="28"/>
          <w:lang w:val="vi-VN"/>
        </w:rPr>
        <w:t>o Chi cục (từ 705 Chi cục giảm xuống còn 565 Chi cụ</w:t>
      </w:r>
      <w:r w:rsidR="00AB6FC8">
        <w:rPr>
          <w:rFonts w:cs="Times New Roman"/>
          <w:spacing w:val="-2"/>
          <w:szCs w:val="28"/>
          <w:lang w:val="vi-VN"/>
        </w:rPr>
        <w:t>c)</w:t>
      </w:r>
      <w:r w:rsidR="00AB6FC8">
        <w:rPr>
          <w:rFonts w:cs="Times New Roman"/>
          <w:spacing w:val="-2"/>
          <w:szCs w:val="28"/>
          <w:lang w:val="en-US"/>
        </w:rPr>
        <w:t>.</w:t>
      </w:r>
    </w:p>
    <w:p w14:paraId="6D75C3BE" w14:textId="325E7DAA" w:rsidR="003E1DA3"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Đối với tổ chức bộ máy thống kê bộ, ngành, đến n</w:t>
      </w:r>
      <w:r w:rsidR="00DD2F00" w:rsidRPr="00EB5D5C">
        <w:rPr>
          <w:rFonts w:cs="Times New Roman"/>
          <w:szCs w:val="28"/>
          <w:lang w:val="en-US"/>
        </w:rPr>
        <w:t>a</w:t>
      </w:r>
      <w:r w:rsidRPr="00EB5D5C">
        <w:rPr>
          <w:rFonts w:cs="Times New Roman"/>
          <w:szCs w:val="28"/>
          <w:lang w:val="vi-VN"/>
        </w:rPr>
        <w:t>y có 12/23 bộ, ngành đã thành lập Tổ chứ</w:t>
      </w:r>
      <w:r w:rsidR="00B83EF2">
        <w:rPr>
          <w:rFonts w:cs="Times New Roman"/>
          <w:szCs w:val="28"/>
          <w:lang w:val="vi-VN"/>
        </w:rPr>
        <w:t xml:space="preserve">c </w:t>
      </w:r>
      <w:r w:rsidR="00B83EF2">
        <w:rPr>
          <w:rFonts w:cs="Times New Roman"/>
          <w:szCs w:val="28"/>
          <w:lang w:val="en-US"/>
        </w:rPr>
        <w:t>t</w:t>
      </w:r>
      <w:r w:rsidRPr="00EB5D5C">
        <w:rPr>
          <w:rFonts w:cs="Times New Roman"/>
          <w:szCs w:val="28"/>
          <w:lang w:val="vi-VN"/>
        </w:rPr>
        <w:t xml:space="preserve">hống kê từ cấp Phòng trở lên; </w:t>
      </w:r>
      <w:r w:rsidR="003E1DA3" w:rsidRPr="00EB5D5C">
        <w:rPr>
          <w:rFonts w:cs="Times New Roman"/>
          <w:szCs w:val="28"/>
          <w:lang w:val="vi-VN"/>
        </w:rPr>
        <w:t>trong đó: 10 bộ</w:t>
      </w:r>
      <w:r w:rsidR="00B83EF2">
        <w:rPr>
          <w:rFonts w:cs="Times New Roman"/>
          <w:szCs w:val="28"/>
          <w:lang w:val="en-US"/>
        </w:rPr>
        <w:t>,</w:t>
      </w:r>
      <w:r w:rsidR="003E1DA3" w:rsidRPr="00EB5D5C">
        <w:rPr>
          <w:rFonts w:cs="Times New Roman"/>
          <w:szCs w:val="28"/>
          <w:lang w:val="vi-VN"/>
        </w:rPr>
        <w:t xml:space="preserve"> ngành thành lập Phòng Thống kê; 2 bộ, ngành thành lập Vụ, Cục (Ngân hàng Nhà nước Việt Nam thành lập Vụ Dự báo, Thống kê; Viện Kiểm sát nhân dân tối cao thành lập Cục Thống kê tội phạm và Công nghệ thông tin).</w:t>
      </w:r>
    </w:p>
    <w:p w14:paraId="2E9BD444" w14:textId="501400E8" w:rsidR="00734B68" w:rsidRPr="00EB5D5C" w:rsidRDefault="003E1DA3" w:rsidP="00F06098">
      <w:pPr>
        <w:spacing w:beforeLines="60" w:before="144" w:afterLines="60" w:after="144"/>
        <w:ind w:firstLine="567"/>
        <w:rPr>
          <w:rFonts w:cs="Times New Roman"/>
          <w:szCs w:val="28"/>
          <w:lang w:val="vi-VN"/>
        </w:rPr>
      </w:pPr>
      <w:r w:rsidRPr="00EB5D5C">
        <w:rPr>
          <w:rFonts w:cs="Times New Roman"/>
          <w:szCs w:val="28"/>
          <w:lang w:val="vi-VN"/>
        </w:rPr>
        <w:t xml:space="preserve">Riêng Bộ Tài chính, ngoài Phòng Thống kê thuộc Cục Tin học và Thống kê tài chính, thực hiện công tác thống kê tổng hợp của Bộ, còn </w:t>
      </w:r>
      <w:r w:rsidR="00276EE8" w:rsidRPr="00EB5D5C">
        <w:rPr>
          <w:rFonts w:cs="Times New Roman"/>
          <w:szCs w:val="28"/>
          <w:lang w:val="en-US"/>
        </w:rPr>
        <w:t>có</w:t>
      </w:r>
      <w:r w:rsidRPr="00EB5D5C">
        <w:rPr>
          <w:rFonts w:cs="Times New Roman"/>
          <w:szCs w:val="28"/>
          <w:lang w:val="vi-VN"/>
        </w:rPr>
        <w:t xml:space="preserve"> một số tổ chức thực hiện công tác thống kê tại các đơn vị trực thuộc Bộ như: Vụ Ngân sách Nhà nước có Phòng Phân tích, Dự báo và Thống kê; Cục Quản lý, giám sát bảo hiểm có Phòng Thống kê và Thông tin thị trường bảo hiểm; Cục Quản lý nợ và Tài chính đối ngoại có Phòng Thanh toán nợ và Thống kê; Cục Công nghệ thông tin có Phòng Thống kê; Uỷ ban Chứng khoán Nhà nước có Phòng Quản lý cơ sở dữ liệu và Thống kê thuộc Cục Công nghệ thông tin; Tổng cục Dự trữ Nhà nước có Phòng Tổng hợp và Thống kê dự trữ thuộc Cục Công nghệ thông tin, Thống kê và</w:t>
      </w:r>
      <w:r w:rsidR="00BB3EE2" w:rsidRPr="00EB5D5C">
        <w:rPr>
          <w:rFonts w:cs="Times New Roman"/>
          <w:szCs w:val="28"/>
          <w:lang w:val="en-US"/>
        </w:rPr>
        <w:t xml:space="preserve"> Kiểm định hàng dự trữ; Kho bạc Nhà nước có Phòng Thống kê và dự báo </w:t>
      </w:r>
      <w:r w:rsidRPr="00EB5D5C">
        <w:rPr>
          <w:rFonts w:cs="Times New Roman"/>
          <w:szCs w:val="28"/>
          <w:lang w:val="vi-VN"/>
        </w:rPr>
        <w:t>thuộc Cục quản lý ngân quỹ.</w:t>
      </w:r>
    </w:p>
    <w:p w14:paraId="3B873B4E" w14:textId="41AEC797" w:rsidR="003E1DA3" w:rsidRPr="00EB5D5C" w:rsidRDefault="003E1DA3" w:rsidP="00F06098">
      <w:pPr>
        <w:spacing w:beforeLines="60" w:before="144" w:afterLines="60" w:after="144"/>
        <w:ind w:firstLine="567"/>
        <w:rPr>
          <w:rFonts w:cs="Times New Roman"/>
          <w:szCs w:val="28"/>
          <w:lang w:val="vi-VN"/>
        </w:rPr>
      </w:pPr>
      <w:r w:rsidRPr="00EB5D5C">
        <w:rPr>
          <w:rFonts w:cs="Times New Roman"/>
          <w:szCs w:val="28"/>
          <w:lang w:val="vi-VN"/>
        </w:rPr>
        <w:t>Việc kiện toàn tổ chức bộ máy những năm vừa qua của Hệ thống thống kê tập trung và c</w:t>
      </w:r>
      <w:r w:rsidR="009E2E92" w:rsidRPr="00EB5D5C">
        <w:rPr>
          <w:rFonts w:cs="Times New Roman"/>
          <w:szCs w:val="28"/>
          <w:lang w:val="en-US"/>
        </w:rPr>
        <w:t>ủa</w:t>
      </w:r>
      <w:r w:rsidR="00CC6D81" w:rsidRPr="00EB5D5C">
        <w:rPr>
          <w:rFonts w:cs="Times New Roman"/>
          <w:szCs w:val="28"/>
          <w:lang w:val="en-GB"/>
        </w:rPr>
        <w:t xml:space="preserve"> </w:t>
      </w:r>
      <w:r w:rsidR="00B83EF2">
        <w:rPr>
          <w:rFonts w:cs="Times New Roman"/>
          <w:szCs w:val="28"/>
          <w:lang w:val="en-GB"/>
        </w:rPr>
        <w:t>T</w:t>
      </w:r>
      <w:r w:rsidRPr="00EB5D5C">
        <w:rPr>
          <w:rFonts w:cs="Times New Roman"/>
          <w:szCs w:val="28"/>
          <w:lang w:val="vi-VN"/>
        </w:rPr>
        <w:t xml:space="preserve">ổ chức </w:t>
      </w:r>
      <w:r w:rsidR="00B83EF2">
        <w:rPr>
          <w:rFonts w:cs="Times New Roman"/>
          <w:szCs w:val="28"/>
          <w:lang w:val="en-US"/>
        </w:rPr>
        <w:t>t</w:t>
      </w:r>
      <w:r w:rsidRPr="00EB5D5C">
        <w:rPr>
          <w:rFonts w:cs="Times New Roman"/>
          <w:szCs w:val="28"/>
          <w:lang w:val="vi-VN"/>
        </w:rPr>
        <w:t>hống k</w:t>
      </w:r>
      <w:r w:rsidR="00196C20" w:rsidRPr="00EB5D5C">
        <w:rPr>
          <w:rFonts w:cs="Times New Roman"/>
          <w:szCs w:val="28"/>
          <w:lang w:val="vi-VN"/>
        </w:rPr>
        <w:t>ê</w:t>
      </w:r>
      <w:r w:rsidRPr="00EB5D5C">
        <w:rPr>
          <w:rFonts w:cs="Times New Roman"/>
          <w:szCs w:val="28"/>
          <w:lang w:val="vi-VN"/>
        </w:rPr>
        <w:t xml:space="preserve"> bộ, ngành đạt kết quả quan trọng. Hoạt động thống kê nhà nước từ </w:t>
      </w:r>
      <w:r w:rsidR="00ED187B">
        <w:rPr>
          <w:rFonts w:cs="Times New Roman"/>
          <w:szCs w:val="28"/>
          <w:lang w:val="vi-VN"/>
        </w:rPr>
        <w:t>Trung ương</w:t>
      </w:r>
      <w:r w:rsidRPr="00EB5D5C">
        <w:rPr>
          <w:rFonts w:cs="Times New Roman"/>
          <w:szCs w:val="28"/>
          <w:lang w:val="vi-VN"/>
        </w:rPr>
        <w:t xml:space="preserve"> đến địa phương nhịp nhàng, thông suốt; hiệu lực, hiệu quả hơn. Năng lực sản xuất và cung cấp thông tin thống kê kinh tế - xã hội vì thế đã đáp ứng tốt hơn nhu cầu sử dụng thông tin thống kê của các cơ quan, </w:t>
      </w:r>
      <w:r w:rsidRPr="00EB5D5C">
        <w:rPr>
          <w:rFonts w:cs="Times New Roman"/>
          <w:szCs w:val="28"/>
          <w:lang w:val="vi-VN"/>
        </w:rPr>
        <w:lastRenderedPageBreak/>
        <w:t>tổ chức, cá nhân trong nước và quốc tế. Bên cạnh kết quả đạt được, vẫn đang tồn tại một số hạn chế, bất cập. Có những hạn chế</w:t>
      </w:r>
      <w:r w:rsidR="00B83EF2">
        <w:rPr>
          <w:rFonts w:cs="Times New Roman"/>
          <w:szCs w:val="28"/>
          <w:lang w:val="en-US"/>
        </w:rPr>
        <w:t xml:space="preserve"> tồn tại</w:t>
      </w:r>
      <w:r w:rsidRPr="00EB5D5C">
        <w:rPr>
          <w:rFonts w:cs="Times New Roman"/>
          <w:szCs w:val="28"/>
          <w:lang w:val="vi-VN"/>
        </w:rPr>
        <w:t xml:space="preserve"> từ trước đây chưa được khắc phục triệt để; nhưng cũng có những hạn chế mớ</w:t>
      </w:r>
      <w:r w:rsidR="009539FE">
        <w:rPr>
          <w:rFonts w:cs="Times New Roman"/>
          <w:szCs w:val="28"/>
          <w:lang w:val="vi-VN"/>
        </w:rPr>
        <w:t xml:space="preserve">i phát </w:t>
      </w:r>
      <w:r w:rsidR="009539FE">
        <w:rPr>
          <w:rFonts w:cs="Times New Roman"/>
          <w:szCs w:val="28"/>
          <w:lang w:val="en-US"/>
        </w:rPr>
        <w:t>sinh</w:t>
      </w:r>
      <w:r w:rsidRPr="00EB5D5C">
        <w:rPr>
          <w:rFonts w:cs="Times New Roman"/>
          <w:szCs w:val="28"/>
          <w:lang w:val="vi-VN"/>
        </w:rPr>
        <w:t xml:space="preserve"> do quá trình sắp xếp vừa qua chưa thật sự phù hợp với thực tiễn. Cụ thể như sau:</w:t>
      </w:r>
    </w:p>
    <w:p w14:paraId="2B2B13A4" w14:textId="2516795B" w:rsidR="00734B68" w:rsidRPr="00EB5D5C" w:rsidRDefault="003E1DA3" w:rsidP="00F06098">
      <w:pPr>
        <w:spacing w:beforeLines="60" w:before="144" w:afterLines="60" w:after="144"/>
        <w:ind w:firstLine="567"/>
        <w:rPr>
          <w:rFonts w:cs="Times New Roman"/>
          <w:szCs w:val="28"/>
          <w:lang w:val="vi-VN"/>
        </w:rPr>
      </w:pPr>
      <w:r w:rsidRPr="00EB5D5C">
        <w:rPr>
          <w:rFonts w:cs="Times New Roman"/>
          <w:szCs w:val="28"/>
          <w:lang w:val="vi-VN"/>
        </w:rPr>
        <w:t xml:space="preserve">(1) Trong cơ cấu tổ chức của Cơ quan Tổng cục Thống kê, khi tổ chức, sắp xếp lại, Thanh tra </w:t>
      </w:r>
      <w:r w:rsidR="00647F24">
        <w:rPr>
          <w:rFonts w:cs="Times New Roman"/>
          <w:szCs w:val="28"/>
          <w:lang w:val="en-US"/>
        </w:rPr>
        <w:t xml:space="preserve">Thống kê </w:t>
      </w:r>
      <w:r w:rsidRPr="00EB5D5C">
        <w:rPr>
          <w:rFonts w:cs="Times New Roman"/>
          <w:szCs w:val="28"/>
          <w:lang w:val="vi-VN"/>
        </w:rPr>
        <w:t>từ vị trí độc lập</w:t>
      </w:r>
      <w:r w:rsidR="00647F24">
        <w:rPr>
          <w:rFonts w:cs="Times New Roman"/>
          <w:szCs w:val="28"/>
          <w:lang w:val="en-US"/>
        </w:rPr>
        <w:t>,</w:t>
      </w:r>
      <w:r w:rsidRPr="00EB5D5C">
        <w:rPr>
          <w:rFonts w:cs="Times New Roman"/>
          <w:szCs w:val="28"/>
          <w:lang w:val="vi-VN"/>
        </w:rPr>
        <w:t xml:space="preserve"> được ghép với Pháp chế và Tuyên truyền, thành lập Vụ Pháp chế và Thanh tra thống kê. </w:t>
      </w:r>
      <w:r w:rsidR="0019478A" w:rsidRPr="00EB5D5C">
        <w:rPr>
          <w:rFonts w:cs="Times New Roman"/>
          <w:szCs w:val="28"/>
          <w:lang w:val="vi-VN"/>
        </w:rPr>
        <w:t>Mặc dù tổ chức bộ máy của Cơ quan Tổng cục Thống kê gọn nhẹ hơn, nhưng công chức của Vụ này kiêm nhiệm nhiều công việc khác nhau nên hoạt động thanh tra bị hạn chế, kết quả đạt được không cao</w:t>
      </w:r>
      <w:r w:rsidR="00725A7E">
        <w:rPr>
          <w:rFonts w:cs="Times New Roman"/>
          <w:szCs w:val="28"/>
          <w:lang w:val="en-US"/>
        </w:rPr>
        <w:t>, có những mặt bị giảm sút</w:t>
      </w:r>
      <w:r w:rsidR="0019478A" w:rsidRPr="00EB5D5C">
        <w:rPr>
          <w:rFonts w:cs="Times New Roman"/>
          <w:szCs w:val="28"/>
          <w:lang w:val="vi-VN"/>
        </w:rPr>
        <w:t>.</w:t>
      </w:r>
    </w:p>
    <w:p w14:paraId="291195DD" w14:textId="6C25AA8D" w:rsidR="0019478A" w:rsidRPr="00EB5D5C" w:rsidRDefault="0019478A" w:rsidP="00F06098">
      <w:pPr>
        <w:spacing w:beforeLines="60" w:before="144" w:afterLines="60" w:after="144"/>
        <w:ind w:firstLine="567"/>
        <w:rPr>
          <w:rFonts w:cs="Times New Roman"/>
          <w:szCs w:val="28"/>
          <w:lang w:val="vi-VN"/>
        </w:rPr>
      </w:pPr>
      <w:r w:rsidRPr="00EB5D5C">
        <w:rPr>
          <w:rFonts w:cs="Times New Roman"/>
          <w:szCs w:val="28"/>
          <w:lang w:val="vi-VN"/>
        </w:rPr>
        <w:t>(2) Việc sáp nhập 2 hoặc 3 Chi cục Thống kê cấp huyện</w:t>
      </w:r>
      <w:r w:rsidR="00A94F18">
        <w:rPr>
          <w:rFonts w:cs="Times New Roman"/>
          <w:szCs w:val="28"/>
          <w:lang w:val="en-US"/>
        </w:rPr>
        <w:t xml:space="preserve"> theo đơn vị hành chính</w:t>
      </w:r>
      <w:r w:rsidRPr="00EB5D5C">
        <w:rPr>
          <w:rFonts w:cs="Times New Roman"/>
          <w:szCs w:val="28"/>
          <w:lang w:val="vi-VN"/>
        </w:rPr>
        <w:t>, thành lập Chi cục Thống kê khu vực không phù hợp với mô hình tổ chức chính quyền 4 cấp ở nước ta hiện nay. Trong mô hình này, cấp uỷ, chính quyền cấp huyện có vai trò rất lớn trong chỉ đạo, quản lý, điều hành kinh tế - xã hội trên địa bàn cấp huyện. Do vậy, Chi cục Thống kê khu vực cùng một lúc phải đáp ứng đồng thời nhu cầu thông tin thống kê kinh tế - xã hội của các địa bàn cấp huyện khác nhau, phục vụ lãnh đạo 2-3 đơn vị cấp huyện, gây áp lực rất lớn đối với công chứ</w:t>
      </w:r>
      <w:r w:rsidR="00450987">
        <w:rPr>
          <w:rFonts w:cs="Times New Roman"/>
          <w:szCs w:val="28"/>
          <w:lang w:val="vi-VN"/>
        </w:rPr>
        <w:t>c</w:t>
      </w:r>
      <w:r w:rsidR="00450987">
        <w:rPr>
          <w:rFonts w:cs="Times New Roman"/>
          <w:szCs w:val="28"/>
          <w:lang w:val="en-US"/>
        </w:rPr>
        <w:t xml:space="preserve"> thống kê</w:t>
      </w:r>
      <w:r w:rsidRPr="00EB5D5C">
        <w:rPr>
          <w:rFonts w:cs="Times New Roman"/>
          <w:szCs w:val="28"/>
          <w:lang w:val="vi-VN"/>
        </w:rPr>
        <w:t>; thậm chí còn bất cập. Đó là chưa kể những khó khăn khác về bố trí trụ sở làm việc; tổ chức hội họp chuyên môn; sinh hoạt Đảng và tham gia các tổ chức chính trị, xã hội khác. Thực tế này cho thấy, việc thành lập Chi cục Thống kê khu vực tuy có giảm được đầu mối, nhưng chưa đạt mục tiêu hiệu lực, hiệu quả đề ra.</w:t>
      </w:r>
    </w:p>
    <w:p w14:paraId="632D4909" w14:textId="11532A2B" w:rsidR="0019478A" w:rsidRPr="00EB5D5C" w:rsidRDefault="0019478A" w:rsidP="00F06098">
      <w:pPr>
        <w:spacing w:beforeLines="60" w:before="144" w:afterLines="60" w:after="144"/>
        <w:ind w:firstLine="567"/>
        <w:rPr>
          <w:rFonts w:cs="Times New Roman"/>
          <w:szCs w:val="28"/>
          <w:lang w:val="vi-VN"/>
        </w:rPr>
      </w:pPr>
      <w:r w:rsidRPr="00EB5D5C">
        <w:rPr>
          <w:rFonts w:cs="Times New Roman"/>
          <w:szCs w:val="28"/>
          <w:lang w:val="vi-VN"/>
        </w:rPr>
        <w:t>(3) Tổ chức bộ máy thống kê tại một số bộ, ngành chưa được quan tâm đúng mức. Theo số liệu của Bộ Nội vụ, đến nay vẫn còn 11/23 bộ, ngành chưa thành lập Tổ chức Thống kê theo quy định tại Điều 6 Nghị định số 85/2017/</w:t>
      </w:r>
      <w:r w:rsidRPr="00450987">
        <w:rPr>
          <w:rFonts w:cs="Times New Roman"/>
          <w:sz w:val="26"/>
          <w:szCs w:val="28"/>
          <w:lang w:val="vi-VN"/>
        </w:rPr>
        <w:t xml:space="preserve">NĐ-CP </w:t>
      </w:r>
      <w:r w:rsidRPr="00EB5D5C">
        <w:rPr>
          <w:rFonts w:cs="Times New Roman"/>
          <w:szCs w:val="28"/>
          <w:lang w:val="vi-VN"/>
        </w:rPr>
        <w:t xml:space="preserve">ngày 29/07/2017 của Chính phủ. Hiện nay, việc </w:t>
      </w:r>
      <w:r w:rsidR="00450987">
        <w:rPr>
          <w:rFonts w:cs="Times New Roman"/>
          <w:szCs w:val="28"/>
          <w:lang w:val="en-US"/>
        </w:rPr>
        <w:t>tiếp tục</w:t>
      </w:r>
      <w:r w:rsidRPr="00EB5D5C">
        <w:rPr>
          <w:rFonts w:cs="Times New Roman"/>
          <w:szCs w:val="28"/>
          <w:lang w:val="vi-VN"/>
        </w:rPr>
        <w:t xml:space="preserve"> hoàn thiện tổ chức bộ máy thống kê bộ, ngành càng gặp khó khăn do tiêu chí th</w:t>
      </w:r>
      <w:r w:rsidR="00DA08AB" w:rsidRPr="00EB5D5C">
        <w:rPr>
          <w:rFonts w:cs="Times New Roman"/>
          <w:szCs w:val="28"/>
          <w:lang w:val="en-GB"/>
        </w:rPr>
        <w:t>ành</w:t>
      </w:r>
      <w:r w:rsidRPr="00EB5D5C">
        <w:rPr>
          <w:rFonts w:cs="Times New Roman"/>
          <w:szCs w:val="28"/>
          <w:lang w:val="vi-VN"/>
        </w:rPr>
        <w:t xml:space="preserve"> lập phòng và tổ chức </w:t>
      </w:r>
      <w:r w:rsidR="006C63A3" w:rsidRPr="00EB5D5C">
        <w:rPr>
          <w:rFonts w:cs="Times New Roman"/>
          <w:szCs w:val="28"/>
          <w:lang w:val="vi-VN"/>
        </w:rPr>
        <w:t xml:space="preserve">tương đương phòng </w:t>
      </w:r>
      <w:r w:rsidR="00DA08AB" w:rsidRPr="00EB5D5C">
        <w:rPr>
          <w:rFonts w:cs="Times New Roman"/>
          <w:szCs w:val="28"/>
          <w:lang w:val="vi-VN"/>
        </w:rPr>
        <w:t xml:space="preserve">thuộc cục trực thuộc </w:t>
      </w:r>
      <w:r w:rsidR="00DA08AB" w:rsidRPr="00EB5D5C">
        <w:rPr>
          <w:rFonts w:cs="Times New Roman"/>
          <w:szCs w:val="28"/>
          <w:lang w:val="en-GB"/>
        </w:rPr>
        <w:t xml:space="preserve">bộ </w:t>
      </w:r>
      <w:r w:rsidR="006C63A3" w:rsidRPr="00EB5D5C">
        <w:rPr>
          <w:rFonts w:cs="Times New Roman"/>
          <w:szCs w:val="28"/>
          <w:lang w:val="vi-VN"/>
        </w:rPr>
        <w:t xml:space="preserve">phải bố trí từ 7 biên chế trở lên </w:t>
      </w:r>
      <w:r w:rsidR="00450987">
        <w:rPr>
          <w:rFonts w:cs="Times New Roman"/>
          <w:szCs w:val="28"/>
          <w:lang w:val="en-US"/>
        </w:rPr>
        <w:t xml:space="preserve">theo </w:t>
      </w:r>
      <w:r w:rsidR="006C63A3" w:rsidRPr="00EB5D5C">
        <w:rPr>
          <w:rFonts w:cs="Times New Roman"/>
          <w:szCs w:val="28"/>
          <w:lang w:val="vi-VN"/>
        </w:rPr>
        <w:t>quy định tại Nghị định số</w:t>
      </w:r>
      <w:r w:rsidR="00F06098" w:rsidRPr="00EB5D5C">
        <w:rPr>
          <w:rFonts w:cs="Times New Roman"/>
          <w:szCs w:val="28"/>
          <w:lang w:val="vi-VN"/>
        </w:rPr>
        <w:t xml:space="preserve"> 101/2020/</w:t>
      </w:r>
      <w:r w:rsidR="00F06098" w:rsidRPr="002423E0">
        <w:rPr>
          <w:rFonts w:cs="Times New Roman"/>
          <w:sz w:val="26"/>
          <w:szCs w:val="28"/>
          <w:lang w:val="vi-VN"/>
        </w:rPr>
        <w:t xml:space="preserve">NĐ-CP </w:t>
      </w:r>
      <w:r w:rsidR="00F06098" w:rsidRPr="00EB5D5C">
        <w:rPr>
          <w:rFonts w:cs="Times New Roman"/>
          <w:szCs w:val="28"/>
          <w:lang w:val="vi-VN"/>
        </w:rPr>
        <w:t>ngày 28/</w:t>
      </w:r>
      <w:r w:rsidR="006C63A3" w:rsidRPr="00EB5D5C">
        <w:rPr>
          <w:rFonts w:cs="Times New Roman"/>
          <w:szCs w:val="28"/>
          <w:lang w:val="vi-VN"/>
        </w:rPr>
        <w:t>8/2020 của Chính phủ</w:t>
      </w:r>
      <w:r w:rsidR="00C23809" w:rsidRPr="00EB5D5C">
        <w:rPr>
          <w:rFonts w:cs="Times New Roman"/>
          <w:szCs w:val="28"/>
          <w:lang w:val="vi-VN"/>
        </w:rPr>
        <w:t>.</w:t>
      </w:r>
    </w:p>
    <w:p w14:paraId="161FFEC3" w14:textId="1C6A64F4" w:rsidR="006C63A3" w:rsidRPr="00121BDC" w:rsidRDefault="006C63A3" w:rsidP="00590085">
      <w:pPr>
        <w:pStyle w:val="Heading5"/>
        <w:rPr>
          <w:lang w:val="vi-VN"/>
        </w:rPr>
      </w:pPr>
      <w:r w:rsidRPr="00121BDC">
        <w:rPr>
          <w:lang w:val="vi-VN"/>
        </w:rPr>
        <w:t>b) Thực trạng nguồn nhân lực</w:t>
      </w:r>
    </w:p>
    <w:p w14:paraId="69A4FEF9" w14:textId="2E8AF2B6" w:rsidR="006C63A3" w:rsidRPr="00EB5D5C" w:rsidRDefault="006C63A3" w:rsidP="00F06098">
      <w:pPr>
        <w:spacing w:beforeLines="60" w:before="144" w:afterLines="60" w:after="144"/>
        <w:ind w:firstLine="567"/>
        <w:rPr>
          <w:rFonts w:cs="Times New Roman"/>
          <w:szCs w:val="28"/>
          <w:lang w:val="vi-VN"/>
        </w:rPr>
      </w:pPr>
      <w:r w:rsidRPr="00EB5D5C">
        <w:rPr>
          <w:rFonts w:cs="Times New Roman"/>
          <w:szCs w:val="28"/>
          <w:lang w:val="vi-VN"/>
        </w:rPr>
        <w:t>Ngành Thống kê nước ta trải qua 77 năm xâ</w:t>
      </w:r>
      <w:r w:rsidR="00196C20" w:rsidRPr="00EB5D5C">
        <w:rPr>
          <w:rFonts w:cs="Times New Roman"/>
          <w:szCs w:val="28"/>
          <w:lang w:val="vi-VN"/>
        </w:rPr>
        <w:t>y</w:t>
      </w:r>
      <w:r w:rsidRPr="00EB5D5C">
        <w:rPr>
          <w:rFonts w:cs="Times New Roman"/>
          <w:szCs w:val="28"/>
          <w:lang w:val="vi-VN"/>
        </w:rPr>
        <w:t xml:space="preserve"> dựng và phát triển; tr</w:t>
      </w:r>
      <w:r w:rsidR="00196C20" w:rsidRPr="00EB5D5C">
        <w:rPr>
          <w:rFonts w:cs="Times New Roman"/>
          <w:szCs w:val="28"/>
          <w:lang w:val="vi-VN"/>
        </w:rPr>
        <w:t>o</w:t>
      </w:r>
      <w:r w:rsidRPr="00EB5D5C">
        <w:rPr>
          <w:rFonts w:cs="Times New Roman"/>
          <w:szCs w:val="28"/>
          <w:lang w:val="vi-VN"/>
        </w:rPr>
        <w:t xml:space="preserve">ng </w:t>
      </w:r>
      <w:r w:rsidR="00F06098" w:rsidRPr="00EB5D5C">
        <w:rPr>
          <w:rFonts w:cs="Times New Roman"/>
          <w:szCs w:val="28"/>
          <w:lang w:val="en-GB"/>
        </w:rPr>
        <w:t>đó</w:t>
      </w:r>
      <w:r w:rsidRPr="00EB5D5C">
        <w:rPr>
          <w:rFonts w:cs="Times New Roman"/>
          <w:szCs w:val="28"/>
          <w:lang w:val="vi-VN"/>
        </w:rPr>
        <w:t xml:space="preserve"> có những năm đổi mới và hội nhập quốc tế về thống kê vừa qua nên đã tạo lập được đội ngũ nhân lực thống kê khá đông đảo. Theo số liệu tổng hợp chưa đầy đủ, tại thời điểm 31/12/2022, cả nước có 20.421 công chức, viên chức làm công tác thống kê chuyên trách và kiêm nhiệm tại các cơ quan nhà nước, bao gồm: Hệ thống thống kê tập trung 5.178 công chức, viên chức, chuyên trách (4.886 công chức và 292 viên chức); Thống kê bộ, ngành 249 người (143 chuyên trách và 106 kiêm nhiệm); Thống kê sở, ban, ngành cấp tỉnh 4.009 công chức, viên chức kiêm nhiệm (2.846 công chức và 1.163 viên chức); UBND cấp xã 10.985 công chức kiêm nhiệm. Ngoài ra, còn có những người làm công tác thố</w:t>
      </w:r>
      <w:r w:rsidR="008F79F1">
        <w:rPr>
          <w:rFonts w:cs="Times New Roman"/>
          <w:szCs w:val="28"/>
          <w:lang w:val="vi-VN"/>
        </w:rPr>
        <w:t>ng</w:t>
      </w:r>
      <w:r w:rsidRPr="00EB5D5C">
        <w:rPr>
          <w:rFonts w:cs="Times New Roman"/>
          <w:szCs w:val="28"/>
          <w:lang w:val="vi-VN"/>
        </w:rPr>
        <w:t>; cơ quan, đơn vị nhà nước khác và bộ phận những người làm thống kê ngoài thống kê nhà nước.</w:t>
      </w:r>
    </w:p>
    <w:p w14:paraId="3430A561" w14:textId="50B72E90" w:rsidR="006C63A3" w:rsidRPr="00EB5D5C" w:rsidRDefault="006C63A3" w:rsidP="00F06098">
      <w:pPr>
        <w:spacing w:beforeLines="60" w:before="144" w:afterLines="60" w:after="144"/>
        <w:ind w:firstLine="567"/>
        <w:rPr>
          <w:rFonts w:cs="Times New Roman"/>
          <w:szCs w:val="28"/>
          <w:lang w:val="en-US"/>
        </w:rPr>
      </w:pPr>
      <w:r w:rsidRPr="00EB5D5C">
        <w:rPr>
          <w:rFonts w:cs="Times New Roman"/>
          <w:szCs w:val="28"/>
          <w:lang w:val="vi-VN"/>
        </w:rPr>
        <w:lastRenderedPageBreak/>
        <w:t>Chất lượng nhân lực thống kê từng bước được nâng lên. Hiện nay, hầu hết công chức, viên chức thống kê đều có trình độ đại học và trên đại học. Đến cuối năm 2022, trong Hệ thống thống kê tập trung, 78,89% công chức, viên chức trình độ đại học; 16,22% thạc sĩ; 0,26% tiế</w:t>
      </w:r>
      <w:r w:rsidR="00C474D8" w:rsidRPr="00EB5D5C">
        <w:rPr>
          <w:rFonts w:cs="Times New Roman"/>
          <w:szCs w:val="28"/>
          <w:lang w:val="vi-VN"/>
        </w:rPr>
        <w:t>n sĩ</w:t>
      </w:r>
      <w:r w:rsidR="00C474D8" w:rsidRPr="00EB5D5C">
        <w:rPr>
          <w:rFonts w:cs="Times New Roman"/>
          <w:szCs w:val="28"/>
          <w:lang w:val="en-US"/>
        </w:rPr>
        <w:t>;</w:t>
      </w:r>
      <w:r w:rsidRPr="00EB5D5C">
        <w:rPr>
          <w:rFonts w:cs="Times New Roman"/>
          <w:szCs w:val="28"/>
          <w:lang w:val="vi-VN"/>
        </w:rPr>
        <w:t xml:space="preserve"> chỉ có 4,63% trình độ cao đẳng, trung cấp và trình độ khác. Tất cả công chức, viên chức </w:t>
      </w:r>
      <w:r w:rsidR="00196C20" w:rsidRPr="00EB5D5C">
        <w:rPr>
          <w:rFonts w:cs="Times New Roman"/>
          <w:szCs w:val="28"/>
          <w:lang w:val="vi-VN"/>
        </w:rPr>
        <w:t>t</w:t>
      </w:r>
      <w:r w:rsidR="008952F8" w:rsidRPr="00EB5D5C">
        <w:rPr>
          <w:rFonts w:cs="Times New Roman"/>
          <w:szCs w:val="28"/>
          <w:lang w:val="vi-VN"/>
        </w:rPr>
        <w:t>hống kê chuyên trách và kiêm nhiệm tại các bộ, ngành đều có trình độ đại học và trên đại học; trong đó, thạc sĩ chiếm 63,86%; đại học 36,14%. Trong tổng số 4.009 ngườ</w:t>
      </w:r>
      <w:r w:rsidR="00196C20" w:rsidRPr="00EB5D5C">
        <w:rPr>
          <w:rFonts w:cs="Times New Roman"/>
          <w:szCs w:val="28"/>
          <w:lang w:val="vi-VN"/>
        </w:rPr>
        <w:t>i</w:t>
      </w:r>
      <w:r w:rsidR="008952F8" w:rsidRPr="00EB5D5C">
        <w:rPr>
          <w:rFonts w:cs="Times New Roman"/>
          <w:szCs w:val="28"/>
          <w:lang w:val="vi-VN"/>
        </w:rPr>
        <w:t xml:space="preserve"> làm công tác thống kê kiêm nhiệm của các sở, ban, ngành cấp tỉnh, 71,94% trình độ đại học; 23,25% thạc sĩ; chỉ có 2,49% cao đẳng và 2,32% trình độ khác. Trong tổng số 10.985 </w:t>
      </w:r>
      <w:r w:rsidR="008952F8" w:rsidRPr="00EB5D5C">
        <w:rPr>
          <w:rFonts w:cs="Times New Roman"/>
          <w:spacing w:val="-2"/>
          <w:szCs w:val="28"/>
          <w:lang w:val="vi-VN"/>
        </w:rPr>
        <w:t>công chức cấp xã kiêm nhiệm công tác thố</w:t>
      </w:r>
      <w:r w:rsidR="00C474D8" w:rsidRPr="00EB5D5C">
        <w:rPr>
          <w:rFonts w:cs="Times New Roman"/>
          <w:spacing w:val="-2"/>
          <w:szCs w:val="28"/>
          <w:lang w:val="vi-VN"/>
        </w:rPr>
        <w:t>ng kê</w:t>
      </w:r>
      <w:r w:rsidR="00C474D8" w:rsidRPr="00EB5D5C">
        <w:rPr>
          <w:rFonts w:cs="Times New Roman"/>
          <w:spacing w:val="-2"/>
          <w:szCs w:val="28"/>
          <w:lang w:val="en-US"/>
        </w:rPr>
        <w:t>,</w:t>
      </w:r>
      <w:r w:rsidR="008952F8" w:rsidRPr="00EB5D5C">
        <w:rPr>
          <w:rFonts w:cs="Times New Roman"/>
          <w:spacing w:val="-2"/>
          <w:szCs w:val="28"/>
          <w:lang w:val="vi-VN"/>
        </w:rPr>
        <w:t xml:space="preserve"> 73,29% đại học; 21,79% thạc sĩ; 4,92% cao đẳng và 10,67% trình độ khác. Tính chung, các cơ quan thống kê n</w:t>
      </w:r>
      <w:r w:rsidR="008656BB" w:rsidRPr="00EB5D5C">
        <w:rPr>
          <w:rFonts w:cs="Times New Roman"/>
          <w:spacing w:val="-2"/>
          <w:szCs w:val="28"/>
          <w:lang w:val="en-US"/>
        </w:rPr>
        <w:t>êu</w:t>
      </w:r>
      <w:r w:rsidR="008952F8" w:rsidRPr="00EB5D5C">
        <w:rPr>
          <w:rFonts w:cs="Times New Roman"/>
          <w:spacing w:val="-2"/>
          <w:szCs w:val="28"/>
          <w:lang w:val="vi-VN"/>
        </w:rPr>
        <w:t xml:space="preserve"> trên có 14 tiến sĩ, chiếm 0,07% trong tổng số 20.421 công chức, viên chức; 4.024 thạc sĩ, chiếm 19,70%; 14.401</w:t>
      </w:r>
      <w:r w:rsidR="008952F8" w:rsidRPr="00EB5D5C">
        <w:rPr>
          <w:rFonts w:cs="Times New Roman"/>
          <w:szCs w:val="28"/>
          <w:lang w:val="vi-VN"/>
        </w:rPr>
        <w:t xml:space="preserve"> đại học, chiếm 70,52%; 686 cao đẳng, chiếm 3,36%; 1.296 trình độ khác, chiếm 6,35%</w:t>
      </w:r>
      <w:r w:rsidR="008656BB" w:rsidRPr="00EB5D5C">
        <w:rPr>
          <w:rFonts w:cs="Times New Roman"/>
          <w:szCs w:val="28"/>
          <w:lang w:val="en-US"/>
        </w:rPr>
        <w:t>.</w:t>
      </w:r>
    </w:p>
    <w:p w14:paraId="2A7FC677" w14:textId="77777777" w:rsidR="00E861A4" w:rsidRDefault="008952F8" w:rsidP="00681164">
      <w:pPr>
        <w:spacing w:before="0" w:after="0"/>
        <w:ind w:firstLine="567"/>
        <w:jc w:val="center"/>
        <w:rPr>
          <w:rFonts w:cs="Times New Roman"/>
          <w:b/>
          <w:bCs/>
          <w:szCs w:val="28"/>
          <w:lang w:val="vi-VN"/>
        </w:rPr>
      </w:pPr>
      <w:r w:rsidRPr="00121BDC">
        <w:rPr>
          <w:rFonts w:cs="Times New Roman"/>
          <w:b/>
          <w:bCs/>
          <w:szCs w:val="28"/>
          <w:lang w:val="vi-VN"/>
        </w:rPr>
        <w:t xml:space="preserve">Biểu tổng hợp trình độ chuyên môn kỹ thuật </w:t>
      </w:r>
    </w:p>
    <w:p w14:paraId="49F97468" w14:textId="02ED9B33" w:rsidR="008952F8" w:rsidRPr="00121BDC" w:rsidRDefault="008952F8" w:rsidP="00681164">
      <w:pPr>
        <w:spacing w:before="0" w:after="0"/>
        <w:ind w:firstLine="567"/>
        <w:jc w:val="center"/>
        <w:rPr>
          <w:rFonts w:cs="Times New Roman"/>
          <w:b/>
          <w:bCs/>
          <w:szCs w:val="28"/>
          <w:lang w:val="vi-VN"/>
        </w:rPr>
      </w:pPr>
      <w:r w:rsidRPr="00121BDC">
        <w:rPr>
          <w:rFonts w:cs="Times New Roman"/>
          <w:b/>
          <w:bCs/>
          <w:szCs w:val="28"/>
          <w:lang w:val="vi-VN"/>
        </w:rPr>
        <w:t>của công chức, viên chức thống kê tại thời điểm 31/12/2022</w:t>
      </w:r>
    </w:p>
    <w:p w14:paraId="02CFBE3B" w14:textId="6006CE09" w:rsidR="008952F8" w:rsidRPr="007C7C3E" w:rsidRDefault="008952F8" w:rsidP="00681164">
      <w:pPr>
        <w:spacing w:before="0" w:after="0"/>
        <w:ind w:firstLine="567"/>
        <w:jc w:val="right"/>
        <w:rPr>
          <w:rFonts w:cs="Times New Roman"/>
          <w:i/>
          <w:iCs/>
          <w:sz w:val="20"/>
          <w:szCs w:val="20"/>
          <w:lang w:val="vi-VN"/>
        </w:rPr>
      </w:pPr>
      <w:r w:rsidRPr="007C7C3E">
        <w:rPr>
          <w:rFonts w:cs="Times New Roman"/>
          <w:i/>
          <w:iCs/>
          <w:sz w:val="20"/>
          <w:szCs w:val="20"/>
          <w:lang w:val="vi-VN"/>
        </w:rPr>
        <w:t>Người</w:t>
      </w:r>
    </w:p>
    <w:tbl>
      <w:tblPr>
        <w:tblStyle w:val="TableGrid"/>
        <w:tblW w:w="8121" w:type="dxa"/>
        <w:jc w:val="center"/>
        <w:tblLook w:val="04A0" w:firstRow="1" w:lastRow="0" w:firstColumn="1" w:lastColumn="0" w:noHBand="0" w:noVBand="1"/>
      </w:tblPr>
      <w:tblGrid>
        <w:gridCol w:w="2570"/>
        <w:gridCol w:w="844"/>
        <w:gridCol w:w="843"/>
        <w:gridCol w:w="843"/>
        <w:gridCol w:w="964"/>
        <w:gridCol w:w="1084"/>
        <w:gridCol w:w="973"/>
      </w:tblGrid>
      <w:tr w:rsidR="008952F8" w14:paraId="70359179" w14:textId="77777777" w:rsidTr="00EB797D">
        <w:trPr>
          <w:trHeight w:val="607"/>
          <w:jc w:val="center"/>
        </w:trPr>
        <w:tc>
          <w:tcPr>
            <w:tcW w:w="2570" w:type="dxa"/>
            <w:vMerge w:val="restart"/>
            <w:vAlign w:val="center"/>
          </w:tcPr>
          <w:p w14:paraId="3E8360F1" w14:textId="77777777" w:rsidR="008952F8" w:rsidRPr="00121BDC" w:rsidRDefault="008952F8" w:rsidP="00E861A4">
            <w:pPr>
              <w:spacing w:beforeLines="60" w:before="144" w:afterLines="60" w:after="144"/>
              <w:ind w:firstLine="0"/>
              <w:jc w:val="center"/>
              <w:rPr>
                <w:rFonts w:cs="Times New Roman"/>
                <w:sz w:val="20"/>
                <w:szCs w:val="20"/>
                <w:lang w:val="vi-VN"/>
              </w:rPr>
            </w:pPr>
          </w:p>
        </w:tc>
        <w:tc>
          <w:tcPr>
            <w:tcW w:w="844" w:type="dxa"/>
            <w:vMerge w:val="restart"/>
            <w:vAlign w:val="center"/>
          </w:tcPr>
          <w:p w14:paraId="512AD79D" w14:textId="77274184" w:rsidR="008952F8" w:rsidRPr="00A202FD" w:rsidRDefault="00A202FD" w:rsidP="00E861A4">
            <w:pPr>
              <w:spacing w:beforeLines="60" w:before="144" w:afterLines="60" w:after="144"/>
              <w:ind w:hanging="28"/>
              <w:jc w:val="center"/>
              <w:rPr>
                <w:rFonts w:cs="Times New Roman"/>
                <w:b/>
                <w:sz w:val="20"/>
                <w:szCs w:val="20"/>
                <w:lang w:val="en-GB"/>
              </w:rPr>
            </w:pPr>
            <w:r w:rsidRPr="00A202FD">
              <w:rPr>
                <w:rFonts w:cs="Times New Roman"/>
                <w:b/>
                <w:sz w:val="20"/>
                <w:szCs w:val="20"/>
                <w:lang w:val="en-GB"/>
              </w:rPr>
              <w:t>TỔNG SỐ</w:t>
            </w:r>
          </w:p>
        </w:tc>
        <w:tc>
          <w:tcPr>
            <w:tcW w:w="4707" w:type="dxa"/>
            <w:gridSpan w:val="5"/>
            <w:vAlign w:val="center"/>
          </w:tcPr>
          <w:p w14:paraId="1B5D954E" w14:textId="4A585C77" w:rsidR="008952F8" w:rsidRPr="00A202FD" w:rsidRDefault="008952F8" w:rsidP="00E861A4">
            <w:pPr>
              <w:spacing w:beforeLines="60" w:before="144" w:afterLines="60" w:after="144"/>
              <w:ind w:firstLine="11"/>
              <w:jc w:val="center"/>
              <w:rPr>
                <w:rFonts w:cs="Times New Roman"/>
                <w:b/>
                <w:sz w:val="20"/>
                <w:szCs w:val="20"/>
                <w:lang w:val="vi-VN"/>
              </w:rPr>
            </w:pPr>
            <w:r w:rsidRPr="00A202FD">
              <w:rPr>
                <w:rFonts w:cs="Times New Roman"/>
                <w:b/>
                <w:sz w:val="20"/>
                <w:szCs w:val="20"/>
                <w:lang w:val="vi-VN"/>
              </w:rPr>
              <w:t>Chia ra</w:t>
            </w:r>
          </w:p>
        </w:tc>
      </w:tr>
      <w:tr w:rsidR="007C7C3E" w14:paraId="147E1F19" w14:textId="77777777" w:rsidTr="00EB797D">
        <w:trPr>
          <w:trHeight w:val="169"/>
          <w:jc w:val="center"/>
        </w:trPr>
        <w:tc>
          <w:tcPr>
            <w:tcW w:w="2570" w:type="dxa"/>
            <w:vMerge/>
            <w:vAlign w:val="center"/>
          </w:tcPr>
          <w:p w14:paraId="521ABB61" w14:textId="77777777" w:rsidR="008952F8" w:rsidRPr="00121BDC" w:rsidRDefault="008952F8" w:rsidP="00E861A4">
            <w:pPr>
              <w:spacing w:beforeLines="60" w:before="144" w:afterLines="60" w:after="144"/>
              <w:ind w:firstLine="0"/>
              <w:jc w:val="center"/>
              <w:rPr>
                <w:rFonts w:cs="Times New Roman"/>
                <w:sz w:val="20"/>
                <w:szCs w:val="20"/>
                <w:lang w:val="vi-VN"/>
              </w:rPr>
            </w:pPr>
          </w:p>
        </w:tc>
        <w:tc>
          <w:tcPr>
            <w:tcW w:w="844" w:type="dxa"/>
            <w:vMerge/>
            <w:vAlign w:val="center"/>
          </w:tcPr>
          <w:p w14:paraId="66934BC8" w14:textId="77777777" w:rsidR="008952F8" w:rsidRPr="00121BDC" w:rsidRDefault="008952F8" w:rsidP="00E861A4">
            <w:pPr>
              <w:spacing w:beforeLines="60" w:before="144" w:afterLines="60" w:after="144"/>
              <w:ind w:hanging="28"/>
              <w:jc w:val="center"/>
              <w:rPr>
                <w:rFonts w:cs="Times New Roman"/>
                <w:sz w:val="20"/>
                <w:szCs w:val="20"/>
                <w:lang w:val="vi-VN"/>
              </w:rPr>
            </w:pPr>
          </w:p>
        </w:tc>
        <w:tc>
          <w:tcPr>
            <w:tcW w:w="843" w:type="dxa"/>
            <w:vAlign w:val="center"/>
          </w:tcPr>
          <w:p w14:paraId="3BCF25CD" w14:textId="34FF4FDC"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Tiến sĩ</w:t>
            </w:r>
          </w:p>
        </w:tc>
        <w:tc>
          <w:tcPr>
            <w:tcW w:w="843" w:type="dxa"/>
            <w:vAlign w:val="center"/>
          </w:tcPr>
          <w:p w14:paraId="14EA03C4" w14:textId="3C33D5C2"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Thạc sĩ</w:t>
            </w:r>
          </w:p>
        </w:tc>
        <w:tc>
          <w:tcPr>
            <w:tcW w:w="964" w:type="dxa"/>
            <w:vAlign w:val="center"/>
          </w:tcPr>
          <w:p w14:paraId="709F24F5" w14:textId="3E69EE39"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Đại học</w:t>
            </w:r>
          </w:p>
        </w:tc>
        <w:tc>
          <w:tcPr>
            <w:tcW w:w="1084" w:type="dxa"/>
            <w:vAlign w:val="center"/>
          </w:tcPr>
          <w:p w14:paraId="2459B208" w14:textId="74D8A540"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Cao đẳng</w:t>
            </w:r>
          </w:p>
        </w:tc>
        <w:tc>
          <w:tcPr>
            <w:tcW w:w="972" w:type="dxa"/>
            <w:vAlign w:val="center"/>
          </w:tcPr>
          <w:p w14:paraId="200FAD75" w14:textId="33C34AB3"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Trình độ khác</w:t>
            </w:r>
          </w:p>
        </w:tc>
      </w:tr>
      <w:tr w:rsidR="007C7C3E" w14:paraId="3C49ED10" w14:textId="77777777" w:rsidTr="00EB797D">
        <w:trPr>
          <w:trHeight w:val="607"/>
          <w:jc w:val="center"/>
        </w:trPr>
        <w:tc>
          <w:tcPr>
            <w:tcW w:w="2570" w:type="dxa"/>
            <w:vAlign w:val="center"/>
          </w:tcPr>
          <w:p w14:paraId="457BC165" w14:textId="1FCA7DB4" w:rsidR="008952F8" w:rsidRPr="00121BDC" w:rsidRDefault="00121BDC" w:rsidP="00E861A4">
            <w:pPr>
              <w:spacing w:beforeLines="60" w:before="144" w:afterLines="60" w:after="144"/>
              <w:ind w:firstLine="0"/>
              <w:jc w:val="center"/>
              <w:rPr>
                <w:rFonts w:cs="Times New Roman"/>
                <w:b/>
                <w:bCs/>
                <w:sz w:val="20"/>
                <w:szCs w:val="20"/>
                <w:lang w:val="vi-VN"/>
              </w:rPr>
            </w:pPr>
            <w:r w:rsidRPr="00121BDC">
              <w:rPr>
                <w:rFonts w:cs="Times New Roman"/>
                <w:b/>
                <w:bCs/>
                <w:sz w:val="20"/>
                <w:szCs w:val="20"/>
                <w:lang w:val="vi-VN"/>
              </w:rPr>
              <w:t>TỔNG SỐ</w:t>
            </w:r>
            <w:r w:rsidR="008952F8" w:rsidRPr="00121BDC">
              <w:rPr>
                <w:rFonts w:cs="Times New Roman"/>
                <w:b/>
                <w:bCs/>
                <w:sz w:val="20"/>
                <w:szCs w:val="20"/>
                <w:lang w:val="vi-VN"/>
              </w:rPr>
              <w:t xml:space="preserve"> </w:t>
            </w:r>
          </w:p>
        </w:tc>
        <w:tc>
          <w:tcPr>
            <w:tcW w:w="844" w:type="dxa"/>
            <w:vAlign w:val="center"/>
          </w:tcPr>
          <w:p w14:paraId="37B72C30" w14:textId="41464E69" w:rsidR="008952F8" w:rsidRPr="00121BDC" w:rsidRDefault="008952F8" w:rsidP="00E861A4">
            <w:pPr>
              <w:spacing w:beforeLines="60" w:before="144" w:afterLines="60" w:after="144"/>
              <w:ind w:hanging="28"/>
              <w:jc w:val="center"/>
              <w:rPr>
                <w:rFonts w:cs="Times New Roman"/>
                <w:b/>
                <w:bCs/>
                <w:sz w:val="20"/>
                <w:szCs w:val="20"/>
                <w:lang w:val="vi-VN"/>
              </w:rPr>
            </w:pPr>
            <w:r w:rsidRPr="00121BDC">
              <w:rPr>
                <w:rFonts w:cs="Times New Roman"/>
                <w:b/>
                <w:bCs/>
                <w:sz w:val="20"/>
                <w:szCs w:val="20"/>
                <w:lang w:val="vi-VN"/>
              </w:rPr>
              <w:t>20.421</w:t>
            </w:r>
          </w:p>
        </w:tc>
        <w:tc>
          <w:tcPr>
            <w:tcW w:w="843" w:type="dxa"/>
            <w:vAlign w:val="center"/>
          </w:tcPr>
          <w:p w14:paraId="092707E1" w14:textId="53CA526A" w:rsidR="008952F8" w:rsidRPr="00121BDC" w:rsidRDefault="008952F8" w:rsidP="00E861A4">
            <w:pPr>
              <w:spacing w:beforeLines="60" w:before="144" w:afterLines="60" w:after="144"/>
              <w:ind w:firstLine="11"/>
              <w:jc w:val="center"/>
              <w:rPr>
                <w:rFonts w:cs="Times New Roman"/>
                <w:b/>
                <w:bCs/>
                <w:sz w:val="20"/>
                <w:szCs w:val="20"/>
                <w:lang w:val="vi-VN"/>
              </w:rPr>
            </w:pPr>
            <w:r w:rsidRPr="00121BDC">
              <w:rPr>
                <w:rFonts w:cs="Times New Roman"/>
                <w:b/>
                <w:bCs/>
                <w:sz w:val="20"/>
                <w:szCs w:val="20"/>
                <w:lang w:val="vi-VN"/>
              </w:rPr>
              <w:t>14</w:t>
            </w:r>
          </w:p>
        </w:tc>
        <w:tc>
          <w:tcPr>
            <w:tcW w:w="843" w:type="dxa"/>
            <w:vAlign w:val="center"/>
          </w:tcPr>
          <w:p w14:paraId="3965FF6E" w14:textId="0407E630" w:rsidR="008952F8" w:rsidRPr="00121BDC" w:rsidRDefault="008952F8" w:rsidP="00E861A4">
            <w:pPr>
              <w:spacing w:beforeLines="60" w:before="144" w:afterLines="60" w:after="144"/>
              <w:ind w:firstLine="11"/>
              <w:jc w:val="center"/>
              <w:rPr>
                <w:rFonts w:cs="Times New Roman"/>
                <w:b/>
                <w:bCs/>
                <w:sz w:val="20"/>
                <w:szCs w:val="20"/>
                <w:lang w:val="vi-VN"/>
              </w:rPr>
            </w:pPr>
            <w:r w:rsidRPr="00121BDC">
              <w:rPr>
                <w:rFonts w:cs="Times New Roman"/>
                <w:b/>
                <w:bCs/>
                <w:sz w:val="20"/>
                <w:szCs w:val="20"/>
                <w:lang w:val="vi-VN"/>
              </w:rPr>
              <w:t>4.024</w:t>
            </w:r>
          </w:p>
        </w:tc>
        <w:tc>
          <w:tcPr>
            <w:tcW w:w="964" w:type="dxa"/>
            <w:vAlign w:val="center"/>
          </w:tcPr>
          <w:p w14:paraId="1904FDBF" w14:textId="54731433" w:rsidR="008952F8" w:rsidRPr="00121BDC" w:rsidRDefault="008952F8" w:rsidP="00E861A4">
            <w:pPr>
              <w:spacing w:beforeLines="60" w:before="144" w:afterLines="60" w:after="144"/>
              <w:ind w:firstLine="11"/>
              <w:jc w:val="center"/>
              <w:rPr>
                <w:rFonts w:cs="Times New Roman"/>
                <w:b/>
                <w:bCs/>
                <w:sz w:val="20"/>
                <w:szCs w:val="20"/>
                <w:lang w:val="vi-VN"/>
              </w:rPr>
            </w:pPr>
            <w:r w:rsidRPr="00121BDC">
              <w:rPr>
                <w:rFonts w:cs="Times New Roman"/>
                <w:b/>
                <w:bCs/>
                <w:sz w:val="20"/>
                <w:szCs w:val="20"/>
                <w:lang w:val="vi-VN"/>
              </w:rPr>
              <w:t>14.401</w:t>
            </w:r>
          </w:p>
        </w:tc>
        <w:tc>
          <w:tcPr>
            <w:tcW w:w="1084" w:type="dxa"/>
            <w:vAlign w:val="center"/>
          </w:tcPr>
          <w:p w14:paraId="6F87599B" w14:textId="5671DEF9" w:rsidR="008952F8" w:rsidRPr="00121BDC" w:rsidRDefault="008952F8" w:rsidP="00E861A4">
            <w:pPr>
              <w:spacing w:beforeLines="60" w:before="144" w:afterLines="60" w:after="144"/>
              <w:ind w:firstLine="11"/>
              <w:jc w:val="center"/>
              <w:rPr>
                <w:rFonts w:cs="Times New Roman"/>
                <w:b/>
                <w:bCs/>
                <w:sz w:val="20"/>
                <w:szCs w:val="20"/>
                <w:lang w:val="vi-VN"/>
              </w:rPr>
            </w:pPr>
            <w:r w:rsidRPr="00121BDC">
              <w:rPr>
                <w:rFonts w:cs="Times New Roman"/>
                <w:b/>
                <w:bCs/>
                <w:sz w:val="20"/>
                <w:szCs w:val="20"/>
                <w:lang w:val="vi-VN"/>
              </w:rPr>
              <w:t>686</w:t>
            </w:r>
          </w:p>
        </w:tc>
        <w:tc>
          <w:tcPr>
            <w:tcW w:w="972" w:type="dxa"/>
            <w:vAlign w:val="center"/>
          </w:tcPr>
          <w:p w14:paraId="36858B9E" w14:textId="2393F1BC" w:rsidR="008952F8" w:rsidRPr="00121BDC" w:rsidRDefault="008952F8" w:rsidP="00E861A4">
            <w:pPr>
              <w:spacing w:beforeLines="60" w:before="144" w:afterLines="60" w:after="144"/>
              <w:ind w:firstLine="11"/>
              <w:jc w:val="center"/>
              <w:rPr>
                <w:rFonts w:cs="Times New Roman"/>
                <w:b/>
                <w:bCs/>
                <w:sz w:val="20"/>
                <w:szCs w:val="20"/>
                <w:lang w:val="vi-VN"/>
              </w:rPr>
            </w:pPr>
            <w:r w:rsidRPr="00121BDC">
              <w:rPr>
                <w:rFonts w:cs="Times New Roman"/>
                <w:b/>
                <w:bCs/>
                <w:sz w:val="20"/>
                <w:szCs w:val="20"/>
                <w:lang w:val="vi-VN"/>
              </w:rPr>
              <w:t>1.296</w:t>
            </w:r>
          </w:p>
        </w:tc>
      </w:tr>
      <w:tr w:rsidR="007C7C3E" w14:paraId="312AA725" w14:textId="77777777" w:rsidTr="00EB797D">
        <w:trPr>
          <w:trHeight w:val="607"/>
          <w:jc w:val="center"/>
        </w:trPr>
        <w:tc>
          <w:tcPr>
            <w:tcW w:w="2570" w:type="dxa"/>
            <w:vAlign w:val="center"/>
          </w:tcPr>
          <w:p w14:paraId="7B184F48" w14:textId="46BF0B8E" w:rsidR="008952F8" w:rsidRPr="00EB797D" w:rsidRDefault="008952F8" w:rsidP="00E861A4">
            <w:pPr>
              <w:spacing w:beforeLines="60" w:before="144" w:afterLines="60" w:after="144"/>
              <w:ind w:firstLine="0"/>
              <w:rPr>
                <w:rFonts w:cs="Times New Roman"/>
                <w:spacing w:val="-2"/>
                <w:sz w:val="20"/>
                <w:szCs w:val="20"/>
                <w:lang w:val="vi-VN"/>
              </w:rPr>
            </w:pPr>
            <w:r w:rsidRPr="00EB797D">
              <w:rPr>
                <w:rFonts w:cs="Times New Roman"/>
                <w:spacing w:val="-2"/>
                <w:sz w:val="20"/>
                <w:szCs w:val="20"/>
                <w:lang w:val="vi-VN"/>
              </w:rPr>
              <w:t>- Hệ thống thống kê tập trung</w:t>
            </w:r>
          </w:p>
        </w:tc>
        <w:tc>
          <w:tcPr>
            <w:tcW w:w="844" w:type="dxa"/>
            <w:vAlign w:val="center"/>
          </w:tcPr>
          <w:p w14:paraId="6EA68081" w14:textId="145C5F2D" w:rsidR="008952F8" w:rsidRPr="00121BDC" w:rsidRDefault="008952F8" w:rsidP="00E861A4">
            <w:pPr>
              <w:spacing w:beforeLines="60" w:before="144" w:afterLines="60" w:after="144"/>
              <w:ind w:hanging="28"/>
              <w:jc w:val="center"/>
              <w:rPr>
                <w:rFonts w:cs="Times New Roman"/>
                <w:sz w:val="20"/>
                <w:szCs w:val="20"/>
                <w:lang w:val="vi-VN"/>
              </w:rPr>
            </w:pPr>
            <w:r w:rsidRPr="00121BDC">
              <w:rPr>
                <w:rFonts w:cs="Times New Roman"/>
                <w:sz w:val="20"/>
                <w:szCs w:val="20"/>
                <w:lang w:val="vi-VN"/>
              </w:rPr>
              <w:t>5.178</w:t>
            </w:r>
          </w:p>
        </w:tc>
        <w:tc>
          <w:tcPr>
            <w:tcW w:w="843" w:type="dxa"/>
            <w:vAlign w:val="center"/>
          </w:tcPr>
          <w:p w14:paraId="049CBEBE" w14:textId="0F806E60"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14</w:t>
            </w:r>
          </w:p>
        </w:tc>
        <w:tc>
          <w:tcPr>
            <w:tcW w:w="843" w:type="dxa"/>
            <w:vAlign w:val="center"/>
          </w:tcPr>
          <w:p w14:paraId="0C4E2577" w14:textId="050B90CD"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770</w:t>
            </w:r>
          </w:p>
        </w:tc>
        <w:tc>
          <w:tcPr>
            <w:tcW w:w="964" w:type="dxa"/>
            <w:vAlign w:val="center"/>
          </w:tcPr>
          <w:p w14:paraId="2D0000AD" w14:textId="4A0FF27B"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4.152</w:t>
            </w:r>
          </w:p>
        </w:tc>
        <w:tc>
          <w:tcPr>
            <w:tcW w:w="1084" w:type="dxa"/>
            <w:vAlign w:val="center"/>
          </w:tcPr>
          <w:p w14:paraId="7426BA65" w14:textId="472619BA"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98</w:t>
            </w:r>
          </w:p>
        </w:tc>
        <w:tc>
          <w:tcPr>
            <w:tcW w:w="972" w:type="dxa"/>
            <w:vAlign w:val="center"/>
          </w:tcPr>
          <w:p w14:paraId="0CC9B4D2" w14:textId="0E31CEF2"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144</w:t>
            </w:r>
          </w:p>
        </w:tc>
      </w:tr>
      <w:tr w:rsidR="007C7C3E" w14:paraId="2B789F9D" w14:textId="77777777" w:rsidTr="00EB797D">
        <w:trPr>
          <w:trHeight w:val="607"/>
          <w:jc w:val="center"/>
        </w:trPr>
        <w:tc>
          <w:tcPr>
            <w:tcW w:w="2570" w:type="dxa"/>
            <w:vAlign w:val="center"/>
          </w:tcPr>
          <w:p w14:paraId="4C5AFB86" w14:textId="134F777E" w:rsidR="008952F8" w:rsidRPr="00121BDC" w:rsidRDefault="008952F8" w:rsidP="00E861A4">
            <w:pPr>
              <w:spacing w:beforeLines="60" w:before="144" w:afterLines="60" w:after="144"/>
              <w:ind w:firstLine="0"/>
              <w:rPr>
                <w:rFonts w:cs="Times New Roman"/>
                <w:sz w:val="20"/>
                <w:szCs w:val="20"/>
                <w:lang w:val="vi-VN"/>
              </w:rPr>
            </w:pPr>
            <w:r w:rsidRPr="00121BDC">
              <w:rPr>
                <w:rFonts w:cs="Times New Roman"/>
                <w:sz w:val="20"/>
                <w:szCs w:val="20"/>
                <w:lang w:val="vi-VN"/>
              </w:rPr>
              <w:t>- Thống kê bộ, ngành</w:t>
            </w:r>
          </w:p>
        </w:tc>
        <w:tc>
          <w:tcPr>
            <w:tcW w:w="844" w:type="dxa"/>
            <w:vAlign w:val="center"/>
          </w:tcPr>
          <w:p w14:paraId="59702FA6" w14:textId="3192E962" w:rsidR="008952F8" w:rsidRPr="00121BDC" w:rsidRDefault="008952F8" w:rsidP="00E861A4">
            <w:pPr>
              <w:spacing w:beforeLines="60" w:before="144" w:afterLines="60" w:after="144"/>
              <w:ind w:hanging="28"/>
              <w:jc w:val="center"/>
              <w:rPr>
                <w:rFonts w:cs="Times New Roman"/>
                <w:sz w:val="20"/>
                <w:szCs w:val="20"/>
                <w:lang w:val="vi-VN"/>
              </w:rPr>
            </w:pPr>
            <w:r w:rsidRPr="00121BDC">
              <w:rPr>
                <w:rFonts w:cs="Times New Roman"/>
                <w:sz w:val="20"/>
                <w:szCs w:val="20"/>
                <w:lang w:val="vi-VN"/>
              </w:rPr>
              <w:t>249</w:t>
            </w:r>
          </w:p>
        </w:tc>
        <w:tc>
          <w:tcPr>
            <w:tcW w:w="843" w:type="dxa"/>
            <w:vAlign w:val="center"/>
          </w:tcPr>
          <w:p w14:paraId="3FE0E9B1" w14:textId="4D17254D"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w:t>
            </w:r>
          </w:p>
        </w:tc>
        <w:tc>
          <w:tcPr>
            <w:tcW w:w="843" w:type="dxa"/>
            <w:vAlign w:val="center"/>
          </w:tcPr>
          <w:p w14:paraId="327204D7" w14:textId="4D09F569"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159</w:t>
            </w:r>
          </w:p>
        </w:tc>
        <w:tc>
          <w:tcPr>
            <w:tcW w:w="964" w:type="dxa"/>
            <w:vAlign w:val="center"/>
          </w:tcPr>
          <w:p w14:paraId="5B308844" w14:textId="16FDB218"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90</w:t>
            </w:r>
          </w:p>
        </w:tc>
        <w:tc>
          <w:tcPr>
            <w:tcW w:w="1084" w:type="dxa"/>
            <w:vAlign w:val="center"/>
          </w:tcPr>
          <w:p w14:paraId="6FE88293" w14:textId="1BB5DEE5"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w:t>
            </w:r>
          </w:p>
        </w:tc>
        <w:tc>
          <w:tcPr>
            <w:tcW w:w="972" w:type="dxa"/>
            <w:vAlign w:val="center"/>
          </w:tcPr>
          <w:p w14:paraId="45E6347E" w14:textId="27DCCAFE"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w:t>
            </w:r>
          </w:p>
        </w:tc>
      </w:tr>
      <w:tr w:rsidR="007C7C3E" w14:paraId="0C289E2B" w14:textId="77777777" w:rsidTr="00EB797D">
        <w:trPr>
          <w:trHeight w:val="628"/>
          <w:jc w:val="center"/>
        </w:trPr>
        <w:tc>
          <w:tcPr>
            <w:tcW w:w="2570" w:type="dxa"/>
            <w:vAlign w:val="center"/>
          </w:tcPr>
          <w:p w14:paraId="4D901BB5" w14:textId="7BFBF341" w:rsidR="008952F8" w:rsidRPr="00A202FD" w:rsidRDefault="008952F8" w:rsidP="00E861A4">
            <w:pPr>
              <w:spacing w:beforeLines="60" w:before="144" w:afterLines="60" w:after="144"/>
              <w:ind w:firstLine="0"/>
              <w:rPr>
                <w:rFonts w:cs="Times New Roman"/>
                <w:sz w:val="20"/>
                <w:szCs w:val="20"/>
                <w:lang w:val="en-GB"/>
              </w:rPr>
            </w:pPr>
            <w:r w:rsidRPr="00121BDC">
              <w:rPr>
                <w:rFonts w:cs="Times New Roman"/>
                <w:sz w:val="20"/>
                <w:szCs w:val="20"/>
                <w:lang w:val="vi-VN"/>
              </w:rPr>
              <w:t xml:space="preserve">- Thống kê sở, ban, ngành </w:t>
            </w:r>
            <w:r w:rsidR="00A202FD">
              <w:rPr>
                <w:rFonts w:cs="Times New Roman"/>
                <w:sz w:val="20"/>
                <w:szCs w:val="20"/>
                <w:lang w:val="en-GB"/>
              </w:rPr>
              <w:t>cấp tỉnh</w:t>
            </w:r>
          </w:p>
        </w:tc>
        <w:tc>
          <w:tcPr>
            <w:tcW w:w="844" w:type="dxa"/>
            <w:vAlign w:val="center"/>
          </w:tcPr>
          <w:p w14:paraId="2C83C825" w14:textId="60C71DE0" w:rsidR="008952F8" w:rsidRPr="00121BDC" w:rsidRDefault="008952F8" w:rsidP="00E861A4">
            <w:pPr>
              <w:spacing w:beforeLines="60" w:before="144" w:afterLines="60" w:after="144"/>
              <w:ind w:hanging="28"/>
              <w:jc w:val="center"/>
              <w:rPr>
                <w:rFonts w:cs="Times New Roman"/>
                <w:sz w:val="20"/>
                <w:szCs w:val="20"/>
                <w:lang w:val="vi-VN"/>
              </w:rPr>
            </w:pPr>
            <w:r w:rsidRPr="00121BDC">
              <w:rPr>
                <w:rFonts w:cs="Times New Roman"/>
                <w:sz w:val="20"/>
                <w:szCs w:val="20"/>
                <w:lang w:val="vi-VN"/>
              </w:rPr>
              <w:t>4.009</w:t>
            </w:r>
          </w:p>
        </w:tc>
        <w:tc>
          <w:tcPr>
            <w:tcW w:w="843" w:type="dxa"/>
            <w:vAlign w:val="center"/>
          </w:tcPr>
          <w:p w14:paraId="56A201AA" w14:textId="0BFEDF4E"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w:t>
            </w:r>
          </w:p>
        </w:tc>
        <w:tc>
          <w:tcPr>
            <w:tcW w:w="843" w:type="dxa"/>
            <w:vAlign w:val="center"/>
          </w:tcPr>
          <w:p w14:paraId="2026C8E0" w14:textId="739AC670"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932</w:t>
            </w:r>
          </w:p>
        </w:tc>
        <w:tc>
          <w:tcPr>
            <w:tcW w:w="964" w:type="dxa"/>
            <w:vAlign w:val="center"/>
          </w:tcPr>
          <w:p w14:paraId="0AF5055B" w14:textId="3260927B"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2.884</w:t>
            </w:r>
          </w:p>
        </w:tc>
        <w:tc>
          <w:tcPr>
            <w:tcW w:w="1084" w:type="dxa"/>
            <w:vAlign w:val="center"/>
          </w:tcPr>
          <w:p w14:paraId="74DB2E93" w14:textId="4C1C3842"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100</w:t>
            </w:r>
          </w:p>
        </w:tc>
        <w:tc>
          <w:tcPr>
            <w:tcW w:w="972" w:type="dxa"/>
            <w:vAlign w:val="center"/>
          </w:tcPr>
          <w:p w14:paraId="1796B84A" w14:textId="0EA367E4"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93</w:t>
            </w:r>
          </w:p>
        </w:tc>
      </w:tr>
      <w:tr w:rsidR="007C7C3E" w14:paraId="1E403B9C" w14:textId="77777777" w:rsidTr="00EB797D">
        <w:trPr>
          <w:trHeight w:val="589"/>
          <w:jc w:val="center"/>
        </w:trPr>
        <w:tc>
          <w:tcPr>
            <w:tcW w:w="2570" w:type="dxa"/>
            <w:vAlign w:val="center"/>
          </w:tcPr>
          <w:p w14:paraId="0D487C57" w14:textId="283A04A6" w:rsidR="008952F8" w:rsidRPr="00121BDC" w:rsidRDefault="008952F8" w:rsidP="00E861A4">
            <w:pPr>
              <w:spacing w:beforeLines="60" w:before="144" w:afterLines="60" w:after="144"/>
              <w:ind w:firstLine="0"/>
              <w:rPr>
                <w:rFonts w:cs="Times New Roman"/>
                <w:sz w:val="20"/>
                <w:szCs w:val="20"/>
                <w:lang w:val="vi-VN"/>
              </w:rPr>
            </w:pPr>
            <w:r w:rsidRPr="00121BDC">
              <w:rPr>
                <w:rFonts w:cs="Times New Roman"/>
                <w:sz w:val="20"/>
                <w:szCs w:val="20"/>
                <w:lang w:val="vi-VN"/>
              </w:rPr>
              <w:t xml:space="preserve">- Thống kê </w:t>
            </w:r>
            <w:r w:rsidR="00B03316">
              <w:rPr>
                <w:rFonts w:cs="Times New Roman"/>
                <w:sz w:val="20"/>
                <w:szCs w:val="20"/>
                <w:lang w:val="en-US"/>
              </w:rPr>
              <w:t xml:space="preserve"> cấp </w:t>
            </w:r>
            <w:r w:rsidRPr="00121BDC">
              <w:rPr>
                <w:rFonts w:cs="Times New Roman"/>
                <w:sz w:val="20"/>
                <w:szCs w:val="20"/>
                <w:lang w:val="vi-VN"/>
              </w:rPr>
              <w:t>xã</w:t>
            </w:r>
          </w:p>
        </w:tc>
        <w:tc>
          <w:tcPr>
            <w:tcW w:w="844" w:type="dxa"/>
            <w:vAlign w:val="center"/>
          </w:tcPr>
          <w:p w14:paraId="30D6C93B" w14:textId="2DBAD8D1" w:rsidR="008952F8" w:rsidRPr="00121BDC" w:rsidRDefault="008952F8" w:rsidP="00E861A4">
            <w:pPr>
              <w:spacing w:beforeLines="60" w:before="144" w:afterLines="60" w:after="144"/>
              <w:ind w:hanging="28"/>
              <w:jc w:val="center"/>
              <w:rPr>
                <w:rFonts w:cs="Times New Roman"/>
                <w:sz w:val="20"/>
                <w:szCs w:val="20"/>
                <w:lang w:val="vi-VN"/>
              </w:rPr>
            </w:pPr>
            <w:r w:rsidRPr="00121BDC">
              <w:rPr>
                <w:rFonts w:cs="Times New Roman"/>
                <w:sz w:val="20"/>
                <w:szCs w:val="20"/>
                <w:lang w:val="vi-VN"/>
              </w:rPr>
              <w:t>10.985</w:t>
            </w:r>
          </w:p>
        </w:tc>
        <w:tc>
          <w:tcPr>
            <w:tcW w:w="843" w:type="dxa"/>
            <w:vAlign w:val="center"/>
          </w:tcPr>
          <w:p w14:paraId="3AF2BC0B" w14:textId="4BC96F21"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w:t>
            </w:r>
          </w:p>
        </w:tc>
        <w:tc>
          <w:tcPr>
            <w:tcW w:w="843" w:type="dxa"/>
            <w:vAlign w:val="center"/>
          </w:tcPr>
          <w:p w14:paraId="0D24C326" w14:textId="79F849E5"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2.163</w:t>
            </w:r>
          </w:p>
        </w:tc>
        <w:tc>
          <w:tcPr>
            <w:tcW w:w="964" w:type="dxa"/>
            <w:vAlign w:val="center"/>
          </w:tcPr>
          <w:p w14:paraId="565F316A" w14:textId="3B5CC33D"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7.275</w:t>
            </w:r>
          </w:p>
        </w:tc>
        <w:tc>
          <w:tcPr>
            <w:tcW w:w="1084" w:type="dxa"/>
            <w:vAlign w:val="center"/>
          </w:tcPr>
          <w:p w14:paraId="1CF79A95" w14:textId="46ABA2A1"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488</w:t>
            </w:r>
          </w:p>
        </w:tc>
        <w:tc>
          <w:tcPr>
            <w:tcW w:w="972" w:type="dxa"/>
            <w:vAlign w:val="center"/>
          </w:tcPr>
          <w:p w14:paraId="61F20F42" w14:textId="167F04D0" w:rsidR="008952F8" w:rsidRPr="00121BDC" w:rsidRDefault="008952F8" w:rsidP="00E861A4">
            <w:pPr>
              <w:spacing w:beforeLines="60" w:before="144" w:afterLines="60" w:after="144"/>
              <w:ind w:firstLine="11"/>
              <w:jc w:val="center"/>
              <w:rPr>
                <w:rFonts w:cs="Times New Roman"/>
                <w:sz w:val="20"/>
                <w:szCs w:val="20"/>
                <w:lang w:val="vi-VN"/>
              </w:rPr>
            </w:pPr>
            <w:r w:rsidRPr="00121BDC">
              <w:rPr>
                <w:rFonts w:cs="Times New Roman"/>
                <w:sz w:val="20"/>
                <w:szCs w:val="20"/>
                <w:lang w:val="vi-VN"/>
              </w:rPr>
              <w:t>1.059</w:t>
            </w:r>
          </w:p>
        </w:tc>
      </w:tr>
    </w:tbl>
    <w:p w14:paraId="4CDED862" w14:textId="3E889522" w:rsidR="006C63A3" w:rsidRPr="00EB5D5C" w:rsidRDefault="008952F8" w:rsidP="00F06098">
      <w:pPr>
        <w:spacing w:beforeLines="60" w:before="144" w:afterLines="60" w:after="144"/>
        <w:ind w:firstLine="567"/>
        <w:rPr>
          <w:rFonts w:cs="Times New Roman"/>
          <w:szCs w:val="28"/>
          <w:lang w:val="vi-VN"/>
        </w:rPr>
      </w:pPr>
      <w:r w:rsidRPr="00EB5D5C">
        <w:rPr>
          <w:rFonts w:cs="Times New Roman"/>
          <w:szCs w:val="28"/>
          <w:lang w:val="vi-VN"/>
        </w:rPr>
        <w:t>Kết quả đạt được trong việc tuyển dụng, đào tạo và sử dụng nguồn nhân lực thống kê những năm vừa qua</w:t>
      </w:r>
      <w:r w:rsidR="00694866" w:rsidRPr="00EB5D5C">
        <w:rPr>
          <w:rFonts w:cs="Times New Roman"/>
          <w:szCs w:val="28"/>
          <w:lang w:val="vi-VN"/>
        </w:rPr>
        <w:t xml:space="preserve"> đã đóng góp quan trọng vào việc tăng cường năng lực thống kê quốc gia của nước ta. Để nâng cao hơn nữa hiệu quả hoạt động thống kê nói chung và nguồn nhân lực thống kê nói riêng, cần tập trung khắc phục những hạn chế nổi bật sau đây:</w:t>
      </w:r>
    </w:p>
    <w:p w14:paraId="18CE0DB9" w14:textId="1FD4081C" w:rsidR="00694866" w:rsidRPr="00EB5D5C" w:rsidRDefault="00694866" w:rsidP="00F06098">
      <w:pPr>
        <w:spacing w:beforeLines="60" w:before="144" w:afterLines="60" w:after="144"/>
        <w:ind w:firstLine="567"/>
        <w:rPr>
          <w:rFonts w:cs="Times New Roman"/>
          <w:szCs w:val="28"/>
          <w:lang w:val="vi-VN"/>
        </w:rPr>
      </w:pPr>
      <w:r w:rsidRPr="00EB5D5C">
        <w:rPr>
          <w:rFonts w:cs="Times New Roman"/>
          <w:szCs w:val="28"/>
          <w:lang w:val="vi-VN"/>
        </w:rPr>
        <w:t>(1) Thống kê là nghiệp vụ chuyên ngành sâu, đòi hỏi nguồn nhân lực chất lượng cao</w:t>
      </w:r>
      <w:r w:rsidR="00196C20" w:rsidRPr="00EB5D5C">
        <w:rPr>
          <w:rFonts w:cs="Times New Roman"/>
          <w:szCs w:val="28"/>
          <w:lang w:val="vi-VN"/>
        </w:rPr>
        <w:t xml:space="preserve">; </w:t>
      </w:r>
      <w:r w:rsidRPr="00EB5D5C">
        <w:rPr>
          <w:rFonts w:cs="Times New Roman"/>
          <w:szCs w:val="28"/>
          <w:lang w:val="vi-VN"/>
        </w:rPr>
        <w:t xml:space="preserve">nhưng trên thực tế, người làm việc trong lĩnh vực thống kê khá vất vả và thường có thu nhập thực tế thấp nên thiếu hấp dẫn. Trong những năm vừa qua, việc tuyển dụng ngày càng khó khăn, nhân lực thống kê luôn trong tình trạng thiếu hụt. Năm 2021 và 2022, </w:t>
      </w:r>
      <w:r w:rsidR="00A202FD" w:rsidRPr="00EB5D5C">
        <w:rPr>
          <w:rFonts w:cs="Times New Roman"/>
          <w:szCs w:val="28"/>
          <w:lang w:val="en-GB"/>
        </w:rPr>
        <w:t>h</w:t>
      </w:r>
      <w:r w:rsidRPr="00EB5D5C">
        <w:rPr>
          <w:rFonts w:cs="Times New Roman"/>
          <w:szCs w:val="28"/>
          <w:lang w:val="vi-VN"/>
        </w:rPr>
        <w:t xml:space="preserve">ệ thống thống kê tập trung được giao 5.460 biên chế; nhưng số công chức, viên chức thực tế năm 2021 chỉ có 4.934 người, bằng 90,37% chỉ tiêu được giao; năm 2022 giảm xuống còn 4.834 người, bằng 88,53%. Đối với </w:t>
      </w:r>
      <w:r w:rsidRPr="00EB5D5C">
        <w:rPr>
          <w:rFonts w:cs="Times New Roman"/>
          <w:szCs w:val="28"/>
          <w:lang w:val="vi-VN"/>
        </w:rPr>
        <w:lastRenderedPageBreak/>
        <w:t xml:space="preserve">Thống kê bộ, ngành và nhân lực thống kê của các cơ quan, tổ chức khác, việc tuyển dụng, bố trí, sắp xếp còn gặp nhiều trở ngại hơn. Trước hết, một số lãnh đạo, nhất là người đứng đầu chưa thực </w:t>
      </w:r>
      <w:r w:rsidR="00125693" w:rsidRPr="00EB5D5C">
        <w:rPr>
          <w:rFonts w:cs="Times New Roman"/>
          <w:szCs w:val="28"/>
          <w:lang w:val="en-US"/>
        </w:rPr>
        <w:t>sự</w:t>
      </w:r>
      <w:r w:rsidRPr="00EB5D5C">
        <w:rPr>
          <w:rFonts w:cs="Times New Roman"/>
          <w:szCs w:val="28"/>
          <w:lang w:val="vi-VN"/>
        </w:rPr>
        <w:t xml:space="preserve"> quan tâm tăng cường nguồn nhân lực thống kê. Đồng thời, đối tượng tham gia tuyển dụng, bố trí việc làm cũng không sẵn sàng chấp nhận vị trí</w:t>
      </w:r>
      <w:r w:rsidR="00AA195E">
        <w:rPr>
          <w:rFonts w:cs="Times New Roman"/>
          <w:szCs w:val="28"/>
          <w:lang w:val="en-US"/>
        </w:rPr>
        <w:t xml:space="preserve"> việc làm</w:t>
      </w:r>
      <w:r w:rsidRPr="00EB5D5C">
        <w:rPr>
          <w:rFonts w:cs="Times New Roman"/>
          <w:szCs w:val="28"/>
          <w:lang w:val="vi-VN"/>
        </w:rPr>
        <w:t xml:space="preserve"> thống kê, không ít trường hợp thống kê bộ, ngành né tránh chức danh thống kê chuyên trách, cho dù được hưởng phụ cấp</w:t>
      </w:r>
      <w:r w:rsidR="00AA195E">
        <w:rPr>
          <w:rFonts w:cs="Times New Roman"/>
          <w:szCs w:val="28"/>
          <w:lang w:val="en-US"/>
        </w:rPr>
        <w:t xml:space="preserve"> theo</w:t>
      </w:r>
      <w:r w:rsidRPr="00EB5D5C">
        <w:rPr>
          <w:rFonts w:cs="Times New Roman"/>
          <w:szCs w:val="28"/>
          <w:lang w:val="vi-VN"/>
        </w:rPr>
        <w:t xml:space="preserve"> nghề thống kê.</w:t>
      </w:r>
    </w:p>
    <w:p w14:paraId="71BD2C4D" w14:textId="0C8CF02B" w:rsidR="00694866" w:rsidRPr="00EB5D5C" w:rsidRDefault="00694866" w:rsidP="00F06098">
      <w:pPr>
        <w:spacing w:beforeLines="60" w:before="144" w:afterLines="60" w:after="144"/>
        <w:ind w:firstLine="567"/>
        <w:rPr>
          <w:rFonts w:cs="Times New Roman"/>
          <w:szCs w:val="28"/>
          <w:lang w:val="vi-VN"/>
        </w:rPr>
      </w:pPr>
      <w:r w:rsidRPr="00EB5D5C">
        <w:rPr>
          <w:rFonts w:cs="Times New Roman"/>
          <w:szCs w:val="28"/>
          <w:lang w:val="vi-VN"/>
        </w:rPr>
        <w:t xml:space="preserve">(2) Chất lượng nhân lực </w:t>
      </w:r>
      <w:r w:rsidR="00FB460F" w:rsidRPr="00EB5D5C">
        <w:rPr>
          <w:rFonts w:cs="Times New Roman"/>
          <w:szCs w:val="28"/>
          <w:lang w:val="en-GB"/>
        </w:rPr>
        <w:t>thống kê</w:t>
      </w:r>
      <w:r w:rsidR="003743CD" w:rsidRPr="00EB5D5C">
        <w:rPr>
          <w:rFonts w:cs="Times New Roman"/>
          <w:szCs w:val="28"/>
          <w:lang w:val="vi-VN"/>
        </w:rPr>
        <w:t xml:space="preserve"> tuy đã được nâng lên, nhưng còn có một số hạn chế, biểu hiệ</w:t>
      </w:r>
      <w:r w:rsidR="00125693" w:rsidRPr="00EB5D5C">
        <w:rPr>
          <w:rFonts w:cs="Times New Roman"/>
          <w:szCs w:val="28"/>
          <w:lang w:val="vi-VN"/>
        </w:rPr>
        <w:t xml:space="preserve">n rõ trên </w:t>
      </w:r>
      <w:r w:rsidR="003743CD" w:rsidRPr="00EB5D5C">
        <w:rPr>
          <w:rFonts w:cs="Times New Roman"/>
          <w:szCs w:val="28"/>
          <w:lang w:val="vi-VN"/>
        </w:rPr>
        <w:t xml:space="preserve">3 mặt. </w:t>
      </w:r>
      <w:r w:rsidR="003743CD" w:rsidRPr="00EB5D5C">
        <w:rPr>
          <w:rFonts w:cs="Times New Roman"/>
          <w:i/>
          <w:iCs/>
          <w:szCs w:val="28"/>
          <w:lang w:val="vi-VN"/>
        </w:rPr>
        <w:t>Một là</w:t>
      </w:r>
      <w:r w:rsidR="003743CD" w:rsidRPr="00EB5D5C">
        <w:rPr>
          <w:rFonts w:cs="Times New Roman"/>
          <w:szCs w:val="28"/>
          <w:lang w:val="vi-VN"/>
        </w:rPr>
        <w:t xml:space="preserve">, số người kiêm nhiệm thống kê chiếm tỷ lệ cao (Thống kê bộ, ngành chiếm 42,57%; Thống kê sở, ban, ngành cấp tỉnh và Thống kê xã chiếm 100%). </w:t>
      </w:r>
      <w:r w:rsidR="003743CD" w:rsidRPr="00EB5D5C">
        <w:rPr>
          <w:rFonts w:cs="Times New Roman"/>
          <w:i/>
          <w:iCs/>
          <w:szCs w:val="28"/>
          <w:lang w:val="vi-VN"/>
        </w:rPr>
        <w:t>Hai là</w:t>
      </w:r>
      <w:r w:rsidR="003743CD" w:rsidRPr="00EB5D5C">
        <w:rPr>
          <w:rFonts w:cs="Times New Roman"/>
          <w:szCs w:val="28"/>
          <w:lang w:val="vi-VN"/>
        </w:rPr>
        <w:t>, số người được đào tạo chuyên ngành Thống kê chiếm tỷ lệ thấp (Trong Hệ thống thống kê tập trung</w:t>
      </w:r>
      <w:r w:rsidR="00125C5D">
        <w:rPr>
          <w:rFonts w:cs="Times New Roman"/>
          <w:szCs w:val="28"/>
          <w:lang w:val="en-US"/>
        </w:rPr>
        <w:t>,</w:t>
      </w:r>
      <w:r w:rsidR="003743CD" w:rsidRPr="00EB5D5C">
        <w:rPr>
          <w:rFonts w:cs="Times New Roman"/>
          <w:szCs w:val="28"/>
          <w:lang w:val="vi-VN"/>
        </w:rPr>
        <w:t xml:space="preserve"> tỷ lệ này tại thời điểm 31/12/2022 và 15/6/2023 lần lượt là 19,80% và 19,74%). </w:t>
      </w:r>
      <w:r w:rsidR="003743CD" w:rsidRPr="00EB5D5C">
        <w:rPr>
          <w:rFonts w:cs="Times New Roman"/>
          <w:i/>
          <w:iCs/>
          <w:szCs w:val="28"/>
          <w:lang w:val="vi-VN"/>
        </w:rPr>
        <w:t>Ba là</w:t>
      </w:r>
      <w:r w:rsidR="003743CD" w:rsidRPr="00EB5D5C">
        <w:rPr>
          <w:rFonts w:cs="Times New Roman"/>
          <w:szCs w:val="28"/>
          <w:lang w:val="vi-VN"/>
        </w:rPr>
        <w:t xml:space="preserve">, trình độ đào tạo chuyên môn kỹ thuật tương đối cao, nhưng chủ yếu là các chuyên ngành ngoài </w:t>
      </w:r>
      <w:r w:rsidR="00125C5D">
        <w:rPr>
          <w:rFonts w:cs="Times New Roman"/>
          <w:szCs w:val="28"/>
          <w:lang w:val="en-US"/>
        </w:rPr>
        <w:t>t</w:t>
      </w:r>
      <w:r w:rsidR="003743CD" w:rsidRPr="00EB5D5C">
        <w:rPr>
          <w:rFonts w:cs="Times New Roman"/>
          <w:szCs w:val="28"/>
          <w:lang w:val="vi-VN"/>
        </w:rPr>
        <w:t>hống kê (Trong Hệ thống thống kê tập trung, giữa năm 2022 chỉ có 7/14 tiến sĩ; 107/770 thạc sĩ, 794/4.095 đại học được đào tạo chuyên ngành Thống kê).</w:t>
      </w:r>
    </w:p>
    <w:p w14:paraId="4B359CED" w14:textId="290C22AF" w:rsidR="003743CD" w:rsidRPr="00EB5D5C" w:rsidRDefault="003743CD" w:rsidP="00F06098">
      <w:pPr>
        <w:spacing w:beforeLines="60" w:before="144" w:afterLines="60" w:after="144"/>
        <w:ind w:firstLine="567"/>
        <w:rPr>
          <w:rFonts w:cs="Times New Roman"/>
          <w:szCs w:val="28"/>
          <w:lang w:val="vi-VN"/>
        </w:rPr>
      </w:pPr>
      <w:r w:rsidRPr="0099265D">
        <w:rPr>
          <w:rFonts w:cs="Times New Roman"/>
          <w:spacing w:val="-2"/>
          <w:szCs w:val="28"/>
          <w:lang w:val="vi-VN"/>
        </w:rPr>
        <w:t xml:space="preserve">(3) Việc đánh giá thực trạng nguồn nhân lực của toàn bộ Hệ thống thống kê quốc gia chưa thực sự đầy đủ. Đến nay, chưa có tài liệu điều tra, khảo sát thực trạng </w:t>
      </w:r>
      <w:r w:rsidR="00125C5D" w:rsidRPr="0099265D">
        <w:rPr>
          <w:rFonts w:cs="Times New Roman"/>
          <w:spacing w:val="-2"/>
          <w:szCs w:val="28"/>
          <w:lang w:val="en-US"/>
        </w:rPr>
        <w:t xml:space="preserve">nguồn </w:t>
      </w:r>
      <w:r w:rsidRPr="0099265D">
        <w:rPr>
          <w:rFonts w:cs="Times New Roman"/>
          <w:spacing w:val="-2"/>
          <w:szCs w:val="28"/>
          <w:lang w:val="vi-VN"/>
        </w:rPr>
        <w:t>nhân lực thống kê ngoài thống kê nhà nước. Do vậy, chư</w:t>
      </w:r>
      <w:r w:rsidR="00196C20" w:rsidRPr="0099265D">
        <w:rPr>
          <w:rFonts w:cs="Times New Roman"/>
          <w:spacing w:val="-2"/>
          <w:szCs w:val="28"/>
          <w:lang w:val="vi-VN"/>
        </w:rPr>
        <w:t>a</w:t>
      </w:r>
      <w:r w:rsidRPr="0099265D">
        <w:rPr>
          <w:rFonts w:cs="Times New Roman"/>
          <w:spacing w:val="-2"/>
          <w:szCs w:val="28"/>
          <w:lang w:val="vi-VN"/>
        </w:rPr>
        <w:t xml:space="preserve"> có cơ sở đánh giá kế</w:t>
      </w:r>
      <w:r w:rsidR="00196C20" w:rsidRPr="0099265D">
        <w:rPr>
          <w:rFonts w:cs="Times New Roman"/>
          <w:spacing w:val="-2"/>
          <w:szCs w:val="28"/>
          <w:lang w:val="vi-VN"/>
        </w:rPr>
        <w:t>t</w:t>
      </w:r>
      <w:r w:rsidRPr="0099265D">
        <w:rPr>
          <w:rFonts w:cs="Times New Roman"/>
          <w:spacing w:val="-2"/>
          <w:szCs w:val="28"/>
          <w:lang w:val="vi-VN"/>
        </w:rPr>
        <w:t xml:space="preserve"> quả đạt được cũng như những hạn chế, bất cập trong hoạt động thống kê ngoài</w:t>
      </w:r>
      <w:r w:rsidRPr="00EB5D5C">
        <w:rPr>
          <w:rFonts w:cs="Times New Roman"/>
          <w:szCs w:val="28"/>
          <w:lang w:val="vi-VN"/>
        </w:rPr>
        <w:t xml:space="preserve"> thống kê nhà nước nói chung và nhân lực thống kê nói riêng của khu vực này.</w:t>
      </w:r>
    </w:p>
    <w:p w14:paraId="77E2AF04" w14:textId="093900F8" w:rsidR="003743CD" w:rsidRPr="00EB5D5C" w:rsidRDefault="003743CD" w:rsidP="00F06098">
      <w:pPr>
        <w:spacing w:beforeLines="60" w:before="144" w:afterLines="60" w:after="144"/>
        <w:ind w:firstLine="567"/>
        <w:rPr>
          <w:rFonts w:cs="Times New Roman"/>
          <w:szCs w:val="28"/>
          <w:lang w:val="vi-VN"/>
        </w:rPr>
      </w:pPr>
      <w:r w:rsidRPr="00EB5D5C">
        <w:rPr>
          <w:rFonts w:cs="Times New Roman"/>
          <w:szCs w:val="28"/>
          <w:lang w:val="vi-VN"/>
        </w:rPr>
        <w:t xml:space="preserve">Thực trạng về tổ chức bộ máy và </w:t>
      </w:r>
      <w:r w:rsidR="0099265D">
        <w:rPr>
          <w:rFonts w:cs="Times New Roman"/>
          <w:szCs w:val="28"/>
          <w:lang w:val="en-US"/>
        </w:rPr>
        <w:t xml:space="preserve">nguồn </w:t>
      </w:r>
      <w:r w:rsidRPr="00EB5D5C">
        <w:rPr>
          <w:rFonts w:cs="Times New Roman"/>
          <w:szCs w:val="28"/>
          <w:lang w:val="vi-VN"/>
        </w:rPr>
        <w:t xml:space="preserve">nhân lực thống kê quốc gia của nước </w:t>
      </w:r>
      <w:r w:rsidR="00196C20" w:rsidRPr="00EB5D5C">
        <w:rPr>
          <w:rFonts w:cs="Times New Roman"/>
          <w:szCs w:val="28"/>
          <w:lang w:val="vi-VN"/>
        </w:rPr>
        <w:t>t</w:t>
      </w:r>
      <w:r w:rsidRPr="00EB5D5C">
        <w:rPr>
          <w:rFonts w:cs="Times New Roman"/>
          <w:szCs w:val="28"/>
          <w:lang w:val="vi-VN"/>
        </w:rPr>
        <w:t xml:space="preserve">a hiện nay cho thấy, có sự </w:t>
      </w:r>
      <w:r w:rsidR="006D0852" w:rsidRPr="00EB5D5C">
        <w:rPr>
          <w:rFonts w:cs="Times New Roman"/>
          <w:szCs w:val="28"/>
          <w:lang w:val="vi-VN"/>
        </w:rPr>
        <w:t xml:space="preserve">đan xen giữa kết quả đạt được và hạn chế đang tồn tại. Trên đường phát triển hướng tới những năm tiếp theo, trong các lĩnh vực này vừa có thuận lợi; vừa có khó khăn, thách thức. Do vậy, yêu cầu xây dựng </w:t>
      </w:r>
      <w:r w:rsidR="00813AC3">
        <w:rPr>
          <w:rFonts w:cs="Times New Roman"/>
          <w:szCs w:val="28"/>
          <w:lang w:val="vi-VN"/>
        </w:rPr>
        <w:t>Đề án Tăng cường năng lực thống kê quốc gia</w:t>
      </w:r>
      <w:r w:rsidR="006D0852" w:rsidRPr="00EB5D5C">
        <w:rPr>
          <w:rFonts w:cs="Times New Roman"/>
          <w:szCs w:val="28"/>
          <w:lang w:val="vi-VN"/>
        </w:rPr>
        <w:t xml:space="preserve"> nhằm tiếp </w:t>
      </w:r>
      <w:r w:rsidR="0099265D">
        <w:rPr>
          <w:rFonts w:cs="Times New Roman"/>
          <w:szCs w:val="28"/>
          <w:lang w:val="en-US"/>
        </w:rPr>
        <w:t>tục</w:t>
      </w:r>
      <w:r w:rsidR="006D0852" w:rsidRPr="00EB5D5C">
        <w:rPr>
          <w:rFonts w:cs="Times New Roman"/>
          <w:szCs w:val="28"/>
          <w:lang w:val="vi-VN"/>
        </w:rPr>
        <w:t xml:space="preserve"> hoàn thiện tổ chức bộ máy; bảo đảm đủ về số lượng, đồng thời nâng cao chất lượng nguồn nhân lực thống kê càng có ý nghĩa thiết thực.</w:t>
      </w:r>
    </w:p>
    <w:p w14:paraId="0FDA788A" w14:textId="1D183B4B" w:rsidR="006D0852" w:rsidRPr="00121BDC" w:rsidRDefault="006D0852" w:rsidP="00685393">
      <w:pPr>
        <w:pStyle w:val="Heading3"/>
      </w:pPr>
      <w:bookmarkStart w:id="6" w:name="_Toc138665486"/>
      <w:r w:rsidRPr="00121BDC">
        <w:t>1.3. Căn cứ pháp lý trong lĩnh vực thống kê xây dựng Đề án</w:t>
      </w:r>
      <w:bookmarkEnd w:id="6"/>
    </w:p>
    <w:p w14:paraId="45A76C0C" w14:textId="50B17366" w:rsidR="006D0852" w:rsidRPr="00EB5D5C" w:rsidRDefault="006D0852" w:rsidP="00F06098">
      <w:pPr>
        <w:spacing w:beforeLines="60" w:before="144" w:afterLines="60" w:after="144"/>
        <w:ind w:firstLine="567"/>
        <w:rPr>
          <w:rFonts w:cs="Times New Roman"/>
          <w:szCs w:val="28"/>
          <w:lang w:val="vi-VN"/>
        </w:rPr>
      </w:pPr>
      <w:r w:rsidRPr="00290C08">
        <w:rPr>
          <w:rFonts w:cs="Times New Roman"/>
          <w:spacing w:val="-4"/>
          <w:szCs w:val="28"/>
          <w:lang w:val="vi-VN"/>
        </w:rPr>
        <w:t>(1) Luật Thống kê số 89/2015/</w:t>
      </w:r>
      <w:r w:rsidRPr="00290C08">
        <w:rPr>
          <w:rFonts w:cs="Times New Roman"/>
          <w:spacing w:val="-4"/>
          <w:sz w:val="26"/>
          <w:szCs w:val="28"/>
          <w:lang w:val="vi-VN"/>
        </w:rPr>
        <w:t>QH13</w:t>
      </w:r>
      <w:r w:rsidRPr="00290C08">
        <w:rPr>
          <w:rFonts w:cs="Times New Roman"/>
          <w:spacing w:val="-4"/>
          <w:szCs w:val="28"/>
          <w:lang w:val="vi-VN"/>
        </w:rPr>
        <w:t xml:space="preserve"> ngày 23 tháng 11 năm 2015 của Quốc hội; Luật số 01/2021/</w:t>
      </w:r>
      <w:r w:rsidRPr="00290C08">
        <w:rPr>
          <w:rFonts w:cs="Times New Roman"/>
          <w:spacing w:val="-4"/>
          <w:sz w:val="26"/>
          <w:szCs w:val="28"/>
          <w:lang w:val="vi-VN"/>
        </w:rPr>
        <w:t>QH15</w:t>
      </w:r>
      <w:r w:rsidRPr="00290C08">
        <w:rPr>
          <w:rFonts w:cs="Times New Roman"/>
          <w:spacing w:val="-4"/>
          <w:szCs w:val="28"/>
          <w:lang w:val="vi-VN"/>
        </w:rPr>
        <w:t xml:space="preserve"> ngày 12 tháng 11 năm 2021 của Quốc hội sửa đổi, bổ sung</w:t>
      </w:r>
      <w:r w:rsidRPr="00EB5D5C">
        <w:rPr>
          <w:rFonts w:cs="Times New Roman"/>
          <w:szCs w:val="28"/>
          <w:lang w:val="vi-VN"/>
        </w:rPr>
        <w:t xml:space="preserve"> một số điều và Phụ lục Danh mục chỉ tiêu thống kê quốc gia của Luật Thống kê;</w:t>
      </w:r>
    </w:p>
    <w:p w14:paraId="01A4535D" w14:textId="09816045" w:rsidR="006D0852" w:rsidRPr="00EB5D5C" w:rsidRDefault="006D0852" w:rsidP="00F06098">
      <w:pPr>
        <w:spacing w:beforeLines="60" w:before="144" w:afterLines="60" w:after="144"/>
        <w:ind w:firstLine="567"/>
        <w:rPr>
          <w:rFonts w:cs="Times New Roman"/>
          <w:szCs w:val="28"/>
          <w:lang w:val="vi-VN"/>
        </w:rPr>
      </w:pPr>
      <w:r w:rsidRPr="00EB5D5C">
        <w:rPr>
          <w:rFonts w:cs="Times New Roman"/>
          <w:szCs w:val="28"/>
          <w:lang w:val="vi-VN"/>
        </w:rPr>
        <w:t xml:space="preserve">(2) Quyết định </w:t>
      </w:r>
      <w:r w:rsidR="00196C20" w:rsidRPr="00EB5D5C">
        <w:rPr>
          <w:rFonts w:cs="Times New Roman"/>
          <w:szCs w:val="28"/>
          <w:lang w:val="vi-VN"/>
        </w:rPr>
        <w:t>số</w:t>
      </w:r>
      <w:r w:rsidRPr="00EB5D5C">
        <w:rPr>
          <w:rFonts w:cs="Times New Roman"/>
          <w:szCs w:val="28"/>
          <w:lang w:val="vi-VN"/>
        </w:rPr>
        <w:t xml:space="preserve"> 2014/</w:t>
      </w:r>
      <w:r w:rsidRPr="00290C08">
        <w:rPr>
          <w:rFonts w:cs="Times New Roman"/>
          <w:sz w:val="26"/>
          <w:szCs w:val="28"/>
          <w:lang w:val="vi-VN"/>
        </w:rPr>
        <w:t xml:space="preserve">QĐ-TTg </w:t>
      </w:r>
      <w:r w:rsidRPr="00EB5D5C">
        <w:rPr>
          <w:rFonts w:cs="Times New Roman"/>
          <w:szCs w:val="28"/>
          <w:lang w:val="vi-VN"/>
        </w:rPr>
        <w:t xml:space="preserve">ngày </w:t>
      </w:r>
      <w:r w:rsidR="009E0E67" w:rsidRPr="00EB5D5C">
        <w:rPr>
          <w:rFonts w:cs="Times New Roman"/>
          <w:szCs w:val="28"/>
          <w:lang w:val="en-US"/>
        </w:rPr>
        <w:t>01</w:t>
      </w:r>
      <w:r w:rsidRPr="00EB5D5C">
        <w:rPr>
          <w:rFonts w:cs="Times New Roman"/>
          <w:szCs w:val="28"/>
          <w:lang w:val="vi-VN"/>
        </w:rPr>
        <w:t xml:space="preserve"> tháng 12 năm 2021 của Thủ tướng Chính phủ về việc phê duyệt Chiến lược phát triển Thống kê Việt Nam giai đoạn 2021-2030, tầm nhìn đến năm 2045;</w:t>
      </w:r>
    </w:p>
    <w:p w14:paraId="4B305D05" w14:textId="059482AD" w:rsidR="006D0852" w:rsidRPr="00EB5D5C" w:rsidRDefault="006D0852" w:rsidP="00F06098">
      <w:pPr>
        <w:spacing w:beforeLines="60" w:before="144" w:afterLines="60" w:after="144"/>
        <w:ind w:firstLine="567"/>
        <w:rPr>
          <w:rFonts w:cs="Times New Roman"/>
          <w:szCs w:val="28"/>
          <w:lang w:val="vi-VN"/>
        </w:rPr>
      </w:pPr>
      <w:r w:rsidRPr="00EB5D5C">
        <w:rPr>
          <w:rFonts w:cs="Times New Roman"/>
          <w:szCs w:val="28"/>
          <w:lang w:val="vi-VN"/>
        </w:rPr>
        <w:t>(3) Nghị định số</w:t>
      </w:r>
      <w:r w:rsidR="009E0E67" w:rsidRPr="00EB5D5C">
        <w:rPr>
          <w:rFonts w:cs="Times New Roman"/>
          <w:szCs w:val="28"/>
          <w:lang w:val="vi-VN"/>
        </w:rPr>
        <w:t xml:space="preserve"> 85/2017/</w:t>
      </w:r>
      <w:r w:rsidR="009E0E67" w:rsidRPr="00290C08">
        <w:rPr>
          <w:rFonts w:cs="Times New Roman"/>
          <w:sz w:val="26"/>
          <w:szCs w:val="28"/>
          <w:lang w:val="vi-VN"/>
        </w:rPr>
        <w:t xml:space="preserve">NĐ-CP </w:t>
      </w:r>
      <w:r w:rsidR="009E0E67" w:rsidRPr="00EB5D5C">
        <w:rPr>
          <w:rFonts w:cs="Times New Roman"/>
          <w:szCs w:val="28"/>
          <w:lang w:val="vi-VN"/>
        </w:rPr>
        <w:t xml:space="preserve">ngày 19 tháng </w:t>
      </w:r>
      <w:r w:rsidRPr="00EB5D5C">
        <w:rPr>
          <w:rFonts w:cs="Times New Roman"/>
          <w:szCs w:val="28"/>
          <w:lang w:val="vi-VN"/>
        </w:rPr>
        <w:t>7 năm 2017 của Chính phủ quy đ</w:t>
      </w:r>
      <w:r w:rsidR="00196C20" w:rsidRPr="00EB5D5C">
        <w:rPr>
          <w:rFonts w:cs="Times New Roman"/>
          <w:szCs w:val="28"/>
          <w:lang w:val="vi-VN"/>
        </w:rPr>
        <w:t>ị</w:t>
      </w:r>
      <w:r w:rsidRPr="00EB5D5C">
        <w:rPr>
          <w:rFonts w:cs="Times New Roman"/>
          <w:szCs w:val="28"/>
          <w:lang w:val="vi-VN"/>
        </w:rPr>
        <w:t xml:space="preserve">nh cơ cấu, nhiệm vụ, quyền hạn của Hệ thống tổ chức thống kê tập trung và </w:t>
      </w:r>
      <w:r w:rsidR="000E2250">
        <w:rPr>
          <w:rFonts w:cs="Times New Roman"/>
          <w:szCs w:val="28"/>
          <w:lang w:val="en-US"/>
        </w:rPr>
        <w:t>T</w:t>
      </w:r>
      <w:r w:rsidRPr="00EB5D5C">
        <w:rPr>
          <w:rFonts w:cs="Times New Roman"/>
          <w:szCs w:val="28"/>
          <w:lang w:val="vi-VN"/>
        </w:rPr>
        <w:t>hống kê bộ, cơ quan ngang bộ;</w:t>
      </w:r>
    </w:p>
    <w:p w14:paraId="0FE5D62C" w14:textId="1CAB0060" w:rsidR="006D0852" w:rsidRPr="00EB5D5C" w:rsidRDefault="006D0852" w:rsidP="00F06098">
      <w:pPr>
        <w:spacing w:beforeLines="60" w:before="144" w:afterLines="60" w:after="144"/>
        <w:ind w:firstLine="567"/>
        <w:rPr>
          <w:rFonts w:cs="Times New Roman"/>
          <w:szCs w:val="28"/>
          <w:lang w:val="vi-VN"/>
        </w:rPr>
      </w:pPr>
      <w:r w:rsidRPr="00EB5D5C">
        <w:rPr>
          <w:rFonts w:cs="Times New Roman"/>
          <w:szCs w:val="28"/>
          <w:lang w:val="vi-VN"/>
        </w:rPr>
        <w:t>(4) Quyết định số 10/2020/</w:t>
      </w:r>
      <w:r w:rsidRPr="00290C08">
        <w:rPr>
          <w:rFonts w:cs="Times New Roman"/>
          <w:sz w:val="26"/>
          <w:szCs w:val="28"/>
          <w:lang w:val="vi-VN"/>
        </w:rPr>
        <w:t xml:space="preserve">QĐ-TTg </w:t>
      </w:r>
      <w:r w:rsidRPr="00EB5D5C">
        <w:rPr>
          <w:rFonts w:cs="Times New Roman"/>
          <w:szCs w:val="28"/>
          <w:lang w:val="vi-VN"/>
        </w:rPr>
        <w:t>ngày 18 tháng 3 năm 2020 của Thủ tướng Chính phủ quy định chức năng, nhiệm vụ, quyền hạn và cơ cấu tổ chức của Tổng cục Thống kê thuộc Bộ Kế hoạch và Đầu tư;</w:t>
      </w:r>
    </w:p>
    <w:p w14:paraId="492293A6" w14:textId="1C06C2C7" w:rsidR="006D0852" w:rsidRPr="00EB5D5C" w:rsidRDefault="006D0852" w:rsidP="00F06098">
      <w:pPr>
        <w:spacing w:beforeLines="60" w:before="144" w:afterLines="60" w:after="144"/>
        <w:ind w:firstLine="567"/>
        <w:rPr>
          <w:rFonts w:cs="Times New Roman"/>
          <w:szCs w:val="28"/>
          <w:lang w:val="vi-VN"/>
        </w:rPr>
      </w:pPr>
      <w:r w:rsidRPr="00EB5D5C">
        <w:rPr>
          <w:rFonts w:cs="Times New Roman"/>
          <w:szCs w:val="28"/>
          <w:lang w:val="vi-VN"/>
        </w:rPr>
        <w:lastRenderedPageBreak/>
        <w:t xml:space="preserve">(5) Chỉ thị số </w:t>
      </w:r>
      <w:r w:rsidR="009E0E67" w:rsidRPr="00EB5D5C">
        <w:rPr>
          <w:rFonts w:cs="Times New Roman"/>
          <w:szCs w:val="28"/>
          <w:lang w:val="en-US"/>
        </w:rPr>
        <w:t>7</w:t>
      </w:r>
      <w:r w:rsidRPr="00EB5D5C">
        <w:rPr>
          <w:rFonts w:cs="Times New Roman"/>
          <w:szCs w:val="28"/>
          <w:lang w:val="vi-VN"/>
        </w:rPr>
        <w:t>/</w:t>
      </w:r>
      <w:r w:rsidRPr="0058267F">
        <w:rPr>
          <w:rFonts w:cs="Times New Roman"/>
          <w:sz w:val="26"/>
          <w:szCs w:val="28"/>
          <w:lang w:val="vi-VN"/>
        </w:rPr>
        <w:t xml:space="preserve">CT-TTg </w:t>
      </w:r>
      <w:r w:rsidRPr="00EB5D5C">
        <w:rPr>
          <w:rFonts w:cs="Times New Roman"/>
          <w:szCs w:val="28"/>
          <w:lang w:val="vi-VN"/>
        </w:rPr>
        <w:t>ngày 30 tháng 5 năm 2022 của Thủ tướng Chính phủ về việc tăng cường công tác thống kê nhà nước.</w:t>
      </w:r>
    </w:p>
    <w:p w14:paraId="4A4EC0F2" w14:textId="2274DDCB" w:rsidR="004E034A" w:rsidRPr="00572E88" w:rsidRDefault="004E034A" w:rsidP="007C427B">
      <w:pPr>
        <w:pStyle w:val="Heading2"/>
        <w:rPr>
          <w:lang w:val="vi-VN"/>
        </w:rPr>
      </w:pPr>
      <w:bookmarkStart w:id="7" w:name="_Toc138665487"/>
      <w:r w:rsidRPr="00572E88">
        <w:rPr>
          <w:lang w:val="vi-VN"/>
        </w:rPr>
        <w:t>II. PHẠM VI</w:t>
      </w:r>
      <w:r w:rsidR="00791F17">
        <w:rPr>
          <w:lang w:val="en-US"/>
        </w:rPr>
        <w:t>,</w:t>
      </w:r>
      <w:r w:rsidRPr="00572E88">
        <w:rPr>
          <w:lang w:val="vi-VN"/>
        </w:rPr>
        <w:t xml:space="preserve"> QUAN ĐIỂM VÀ MỤC TIÊU </w:t>
      </w:r>
      <w:r w:rsidR="007C427B">
        <w:rPr>
          <w:lang w:val="en-US"/>
        </w:rPr>
        <w:t xml:space="preserve">XÂY DỰNG </w:t>
      </w:r>
      <w:r w:rsidRPr="00572E88">
        <w:rPr>
          <w:lang w:val="vi-VN"/>
        </w:rPr>
        <w:t>ĐỀ ÁN</w:t>
      </w:r>
      <w:bookmarkEnd w:id="7"/>
    </w:p>
    <w:p w14:paraId="4A4CEF70" w14:textId="77777777" w:rsidR="004E034A" w:rsidRPr="004311D3" w:rsidRDefault="004E034A" w:rsidP="00685393">
      <w:pPr>
        <w:pStyle w:val="Heading3"/>
      </w:pPr>
      <w:bookmarkStart w:id="8" w:name="_Toc138665488"/>
      <w:r w:rsidRPr="004311D3">
        <w:t>2.1. Phạm vi của Đề án</w:t>
      </w:r>
      <w:bookmarkEnd w:id="8"/>
    </w:p>
    <w:p w14:paraId="048A6845" w14:textId="736E77FA"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Hiểu một cách khái quát, năng l</w:t>
      </w:r>
      <w:r w:rsidR="00572E88" w:rsidRPr="00EB5D5C">
        <w:rPr>
          <w:rFonts w:cs="Times New Roman"/>
          <w:szCs w:val="28"/>
          <w:lang w:val="en-GB"/>
        </w:rPr>
        <w:t>ự</w:t>
      </w:r>
      <w:r w:rsidRPr="00EB5D5C">
        <w:rPr>
          <w:rFonts w:cs="Times New Roman"/>
          <w:szCs w:val="28"/>
          <w:lang w:val="vi-VN"/>
        </w:rPr>
        <w:t>c thống kê là khả năng sản xuất thông tin thống kê, đáp ứng nh</w:t>
      </w:r>
      <w:r w:rsidR="00F1458A" w:rsidRPr="00EB5D5C">
        <w:rPr>
          <w:rFonts w:cs="Times New Roman"/>
          <w:szCs w:val="28"/>
          <w:lang w:val="en-GB"/>
        </w:rPr>
        <w:t>u</w:t>
      </w:r>
      <w:r w:rsidRPr="00EB5D5C">
        <w:rPr>
          <w:rFonts w:cs="Times New Roman"/>
          <w:szCs w:val="28"/>
          <w:lang w:val="vi-VN"/>
        </w:rPr>
        <w:t xml:space="preserve"> cầu của các đối t</w:t>
      </w:r>
      <w:r w:rsidRPr="00EB5D5C">
        <w:rPr>
          <w:rFonts w:cs="Times New Roman" w:hint="cs"/>
          <w:szCs w:val="28"/>
          <w:lang w:val="vi-VN"/>
        </w:rPr>
        <w:t>ư</w:t>
      </w:r>
      <w:r w:rsidRPr="00EB5D5C">
        <w:rPr>
          <w:rFonts w:cs="Times New Roman"/>
          <w:szCs w:val="28"/>
          <w:lang w:val="vi-VN"/>
        </w:rPr>
        <w:t>ợng sử dụng. Khái niệm này cho thấy, năng lực thống kê của một quốc gia cũng nh</w:t>
      </w:r>
      <w:r w:rsidRPr="00EB5D5C">
        <w:rPr>
          <w:rFonts w:cs="Times New Roman" w:hint="cs"/>
          <w:szCs w:val="28"/>
          <w:lang w:val="vi-VN"/>
        </w:rPr>
        <w:t>ư</w:t>
      </w:r>
      <w:r w:rsidRPr="00EB5D5C">
        <w:rPr>
          <w:rFonts w:cs="Times New Roman"/>
          <w:szCs w:val="28"/>
          <w:lang w:val="vi-VN"/>
        </w:rPr>
        <w:t xml:space="preserve"> của một c</w:t>
      </w:r>
      <w:r w:rsidRPr="00EB5D5C">
        <w:rPr>
          <w:rFonts w:cs="Times New Roman" w:hint="cs"/>
          <w:szCs w:val="28"/>
          <w:lang w:val="vi-VN"/>
        </w:rPr>
        <w:t>ơ</w:t>
      </w:r>
      <w:r w:rsidRPr="00EB5D5C">
        <w:rPr>
          <w:rFonts w:cs="Times New Roman"/>
          <w:szCs w:val="28"/>
          <w:lang w:val="vi-VN"/>
        </w:rPr>
        <w:t xml:space="preserve"> quan, tổ chức thống kê có thể đ</w:t>
      </w:r>
      <w:r w:rsidRPr="00EB5D5C">
        <w:rPr>
          <w:rFonts w:cs="Times New Roman" w:hint="cs"/>
          <w:szCs w:val="28"/>
          <w:lang w:val="vi-VN"/>
        </w:rPr>
        <w:t>ư</w:t>
      </w:r>
      <w:r w:rsidRPr="00EB5D5C">
        <w:rPr>
          <w:rFonts w:cs="Times New Roman"/>
          <w:szCs w:val="28"/>
          <w:lang w:val="vi-VN"/>
        </w:rPr>
        <w:t>ợc đo l</w:t>
      </w:r>
      <w:r w:rsidRPr="00EB5D5C">
        <w:rPr>
          <w:rFonts w:cs="Times New Roman" w:hint="cs"/>
          <w:szCs w:val="28"/>
          <w:lang w:val="vi-VN"/>
        </w:rPr>
        <w:t>ư</w:t>
      </w:r>
      <w:r w:rsidRPr="00EB5D5C">
        <w:rPr>
          <w:rFonts w:cs="Times New Roman"/>
          <w:szCs w:val="28"/>
          <w:lang w:val="vi-VN"/>
        </w:rPr>
        <w:t xml:space="preserve">ờng theo từng </w:t>
      </w:r>
      <w:r w:rsidR="00E91906">
        <w:rPr>
          <w:rFonts w:cs="Times New Roman"/>
          <w:szCs w:val="28"/>
          <w:lang w:val="en-US"/>
        </w:rPr>
        <w:t xml:space="preserve">nhóm </w:t>
      </w:r>
      <w:r w:rsidRPr="00EB5D5C">
        <w:rPr>
          <w:rFonts w:cs="Times New Roman"/>
          <w:szCs w:val="28"/>
          <w:lang w:val="vi-VN"/>
        </w:rPr>
        <w:t>yếu tố riêng biệt hoặc đo l</w:t>
      </w:r>
      <w:r w:rsidRPr="00EB5D5C">
        <w:rPr>
          <w:rFonts w:cs="Times New Roman" w:hint="cs"/>
          <w:szCs w:val="28"/>
          <w:lang w:val="vi-VN"/>
        </w:rPr>
        <w:t>ư</w:t>
      </w:r>
      <w:r w:rsidRPr="00EB5D5C">
        <w:rPr>
          <w:rFonts w:cs="Times New Roman"/>
          <w:szCs w:val="28"/>
          <w:lang w:val="vi-VN"/>
        </w:rPr>
        <w:t>ờng đồng thời cả 3 nhóm yếu tố: (i) Các yếu tố nguồn lực đầu vào; (ii) Các yếu tố ph</w:t>
      </w:r>
      <w:r w:rsidRPr="00EB5D5C">
        <w:rPr>
          <w:rFonts w:cs="Times New Roman" w:hint="cs"/>
          <w:szCs w:val="28"/>
          <w:lang w:val="vi-VN"/>
        </w:rPr>
        <w:t>ươ</w:t>
      </w:r>
      <w:r w:rsidRPr="00EB5D5C">
        <w:rPr>
          <w:rFonts w:cs="Times New Roman"/>
          <w:szCs w:val="28"/>
          <w:lang w:val="vi-VN"/>
        </w:rPr>
        <w:t>ng pháp thống kê và sản phẩm thông tin thống kê đầu ra; (iii) Các yếu tố kết quả cuối cùng, đo l</w:t>
      </w:r>
      <w:r w:rsidRPr="00EB5D5C">
        <w:rPr>
          <w:rFonts w:cs="Times New Roman" w:hint="cs"/>
          <w:szCs w:val="28"/>
          <w:lang w:val="vi-VN"/>
        </w:rPr>
        <w:t>ư</w:t>
      </w:r>
      <w:r w:rsidRPr="00EB5D5C">
        <w:rPr>
          <w:rFonts w:cs="Times New Roman"/>
          <w:szCs w:val="28"/>
          <w:lang w:val="vi-VN"/>
        </w:rPr>
        <w:t>ờng qua mức độ đáp ứng nhu cầu của các đối t</w:t>
      </w:r>
      <w:r w:rsidRPr="00EB5D5C">
        <w:rPr>
          <w:rFonts w:cs="Times New Roman" w:hint="cs"/>
          <w:szCs w:val="28"/>
          <w:lang w:val="vi-VN"/>
        </w:rPr>
        <w:t>ư</w:t>
      </w:r>
      <w:r w:rsidRPr="00EB5D5C">
        <w:rPr>
          <w:rFonts w:cs="Times New Roman"/>
          <w:szCs w:val="28"/>
          <w:lang w:val="vi-VN"/>
        </w:rPr>
        <w:t>ợng sử dụng thông tin thống kê đã sản xuất ra.</w:t>
      </w:r>
    </w:p>
    <w:p w14:paraId="4CCEC49B" w14:textId="64C5D1D5"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Ở n</w:t>
      </w:r>
      <w:r w:rsidRPr="00EB5D5C">
        <w:rPr>
          <w:rFonts w:cs="Times New Roman" w:hint="cs"/>
          <w:szCs w:val="28"/>
          <w:lang w:val="vi-VN"/>
        </w:rPr>
        <w:t>ư</w:t>
      </w:r>
      <w:r w:rsidRPr="00EB5D5C">
        <w:rPr>
          <w:rFonts w:cs="Times New Roman"/>
          <w:szCs w:val="28"/>
          <w:lang w:val="vi-VN"/>
        </w:rPr>
        <w:t xml:space="preserve">ớc ta, trong những năm vừa qua, nhất là trong những năm </w:t>
      </w:r>
      <w:r w:rsidR="004D26C7" w:rsidRPr="00EB5D5C">
        <w:rPr>
          <w:rFonts w:cs="Times New Roman"/>
          <w:szCs w:val="28"/>
          <w:lang w:val="en-US"/>
        </w:rPr>
        <w:t>gần đây</w:t>
      </w:r>
      <w:r w:rsidRPr="00EB5D5C">
        <w:rPr>
          <w:rFonts w:cs="Times New Roman"/>
          <w:szCs w:val="28"/>
          <w:lang w:val="vi-VN"/>
        </w:rPr>
        <w:t xml:space="preserve">, Tổng cục </w:t>
      </w:r>
      <w:r w:rsidR="00593D5E">
        <w:rPr>
          <w:rFonts w:cs="Times New Roman"/>
          <w:szCs w:val="28"/>
          <w:lang w:val="en-US"/>
        </w:rPr>
        <w:t>T</w:t>
      </w:r>
      <w:r w:rsidRPr="00EB5D5C">
        <w:rPr>
          <w:rFonts w:cs="Times New Roman"/>
          <w:szCs w:val="28"/>
          <w:lang w:val="vi-VN"/>
        </w:rPr>
        <w:t xml:space="preserve">hống kê đã </w:t>
      </w:r>
      <w:r w:rsidR="004D26C7" w:rsidRPr="00EB5D5C">
        <w:rPr>
          <w:rFonts w:cs="Times New Roman"/>
          <w:szCs w:val="28"/>
          <w:lang w:val="en-US"/>
        </w:rPr>
        <w:t>chủ trì</w:t>
      </w:r>
      <w:r w:rsidRPr="00EB5D5C">
        <w:rPr>
          <w:rFonts w:cs="Times New Roman"/>
          <w:szCs w:val="28"/>
          <w:lang w:val="vi-VN"/>
        </w:rPr>
        <w:t>; phối hợp chặt chẽ vớ</w:t>
      </w:r>
      <w:r w:rsidR="004D26C7" w:rsidRPr="00EB5D5C">
        <w:rPr>
          <w:rFonts w:cs="Times New Roman"/>
          <w:szCs w:val="28"/>
          <w:lang w:val="vi-VN"/>
        </w:rPr>
        <w:t xml:space="preserve">i </w:t>
      </w:r>
      <w:r w:rsidR="004D26C7" w:rsidRPr="00EB5D5C">
        <w:rPr>
          <w:rFonts w:cs="Times New Roman"/>
          <w:szCs w:val="28"/>
          <w:lang w:val="en-US"/>
        </w:rPr>
        <w:t>T</w:t>
      </w:r>
      <w:r w:rsidRPr="00EB5D5C">
        <w:rPr>
          <w:rFonts w:cs="Times New Roman"/>
          <w:szCs w:val="28"/>
          <w:lang w:val="vi-VN"/>
        </w:rPr>
        <w:t>hống kê bộ, ngành, địa ph</w:t>
      </w:r>
      <w:r w:rsidRPr="00EB5D5C">
        <w:rPr>
          <w:rFonts w:cs="Times New Roman" w:hint="cs"/>
          <w:szCs w:val="28"/>
          <w:lang w:val="vi-VN"/>
        </w:rPr>
        <w:t>ươ</w:t>
      </w:r>
      <w:r w:rsidRPr="00EB5D5C">
        <w:rPr>
          <w:rFonts w:cs="Times New Roman"/>
          <w:szCs w:val="28"/>
          <w:lang w:val="vi-VN"/>
        </w:rPr>
        <w:t xml:space="preserve">ng xây dựng nhiều </w:t>
      </w:r>
      <w:r w:rsidR="00593D5E">
        <w:rPr>
          <w:rFonts w:cs="Times New Roman"/>
          <w:szCs w:val="28"/>
          <w:lang w:val="en-US"/>
        </w:rPr>
        <w:t>đ</w:t>
      </w:r>
      <w:r w:rsidRPr="00EB5D5C">
        <w:rPr>
          <w:rFonts w:cs="Times New Roman"/>
          <w:szCs w:val="28"/>
          <w:lang w:val="vi-VN"/>
        </w:rPr>
        <w:t xml:space="preserve">ề án </w:t>
      </w:r>
      <w:r w:rsidR="00C41A59">
        <w:rPr>
          <w:rFonts w:cs="Times New Roman"/>
          <w:szCs w:val="28"/>
          <w:lang w:val="en-US"/>
        </w:rPr>
        <w:t>liên quan đến các yếu tố</w:t>
      </w:r>
      <w:r w:rsidRPr="00EB5D5C">
        <w:rPr>
          <w:rFonts w:cs="Times New Roman"/>
          <w:szCs w:val="28"/>
          <w:lang w:val="vi-VN"/>
        </w:rPr>
        <w:t xml:space="preserve"> tăng c</w:t>
      </w:r>
      <w:r w:rsidRPr="00EB5D5C">
        <w:rPr>
          <w:rFonts w:cs="Times New Roman" w:hint="cs"/>
          <w:szCs w:val="28"/>
          <w:lang w:val="vi-VN"/>
        </w:rPr>
        <w:t>ư</w:t>
      </w:r>
      <w:r w:rsidRPr="00EB5D5C">
        <w:rPr>
          <w:rFonts w:cs="Times New Roman"/>
          <w:szCs w:val="28"/>
          <w:lang w:val="vi-VN"/>
        </w:rPr>
        <w:t>ờng năng lực thống kê quốc gia</w:t>
      </w:r>
      <w:r w:rsidR="00C41A59">
        <w:rPr>
          <w:rFonts w:cs="Times New Roman"/>
          <w:szCs w:val="28"/>
          <w:lang w:val="en-US"/>
        </w:rPr>
        <w:t>,</w:t>
      </w:r>
      <w:r w:rsidRPr="00EB5D5C">
        <w:rPr>
          <w:rFonts w:cs="Times New Roman"/>
          <w:szCs w:val="28"/>
          <w:lang w:val="vi-VN"/>
        </w:rPr>
        <w:t xml:space="preserve"> đ</w:t>
      </w:r>
      <w:r w:rsidRPr="00EB5D5C">
        <w:rPr>
          <w:rFonts w:cs="Times New Roman" w:hint="cs"/>
          <w:szCs w:val="28"/>
          <w:lang w:val="vi-VN"/>
        </w:rPr>
        <w:t>ư</w:t>
      </w:r>
      <w:r w:rsidRPr="00EB5D5C">
        <w:rPr>
          <w:rFonts w:cs="Times New Roman"/>
          <w:szCs w:val="28"/>
          <w:lang w:val="vi-VN"/>
        </w:rPr>
        <w:t>ợc cấp có thẩm quyề</w:t>
      </w:r>
      <w:r w:rsidR="004D26C7" w:rsidRPr="00EB5D5C">
        <w:rPr>
          <w:rFonts w:cs="Times New Roman"/>
          <w:szCs w:val="28"/>
          <w:lang w:val="vi-VN"/>
        </w:rPr>
        <w:t>n</w:t>
      </w:r>
      <w:r w:rsidRPr="00EB5D5C">
        <w:rPr>
          <w:rFonts w:cs="Times New Roman"/>
          <w:szCs w:val="28"/>
          <w:lang w:val="vi-VN"/>
        </w:rPr>
        <w:t xml:space="preserve"> phê duyệt nh</w:t>
      </w:r>
      <w:r w:rsidRPr="00EB5D5C">
        <w:rPr>
          <w:rFonts w:cs="Times New Roman" w:hint="cs"/>
          <w:szCs w:val="28"/>
          <w:lang w:val="vi-VN"/>
        </w:rPr>
        <w:t>ư</w:t>
      </w:r>
      <w:r w:rsidRPr="00EB5D5C">
        <w:rPr>
          <w:rFonts w:cs="Times New Roman"/>
          <w:szCs w:val="28"/>
          <w:lang w:val="vi-VN"/>
        </w:rPr>
        <w:t xml:space="preserve">: </w:t>
      </w:r>
    </w:p>
    <w:p w14:paraId="33594839" w14:textId="5C873B57"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 Đề</w:t>
      </w:r>
      <w:r w:rsidR="00460399" w:rsidRPr="00EB5D5C">
        <w:rPr>
          <w:rFonts w:cs="Times New Roman"/>
          <w:szCs w:val="28"/>
          <w:lang w:val="vi-VN"/>
        </w:rPr>
        <w:t xml:space="preserve"> án </w:t>
      </w:r>
      <w:r w:rsidR="00460399" w:rsidRPr="00EB5D5C">
        <w:rPr>
          <w:rFonts w:cs="Times New Roman"/>
          <w:szCs w:val="28"/>
          <w:lang w:val="en-US"/>
        </w:rPr>
        <w:t>Đ</w:t>
      </w:r>
      <w:r w:rsidRPr="00EB5D5C">
        <w:rPr>
          <w:rFonts w:cs="Times New Roman"/>
          <w:szCs w:val="28"/>
          <w:lang w:val="vi-VN"/>
        </w:rPr>
        <w:t>ổi mới đồng bộ các hệ thống chỉ tiêu thống kê</w:t>
      </w:r>
      <w:r w:rsidR="002419E8" w:rsidRPr="00EB5D5C">
        <w:rPr>
          <w:rFonts w:cs="Times New Roman"/>
          <w:szCs w:val="28"/>
          <w:lang w:val="en-US"/>
        </w:rPr>
        <w:t>,</w:t>
      </w:r>
      <w:r w:rsidRPr="00EB5D5C">
        <w:rPr>
          <w:rFonts w:cs="Times New Roman"/>
          <w:szCs w:val="28"/>
          <w:lang w:val="vi-VN"/>
        </w:rPr>
        <w:t xml:space="preserve"> ban hành theo Quyết định số</w:t>
      </w:r>
      <w:r w:rsidR="00F1458A" w:rsidRPr="00EB5D5C">
        <w:rPr>
          <w:rFonts w:cs="Times New Roman"/>
          <w:szCs w:val="28"/>
          <w:lang w:val="vi-VN"/>
        </w:rPr>
        <w:t xml:space="preserve"> 312/</w:t>
      </w:r>
      <w:r w:rsidR="00F1458A" w:rsidRPr="00C41A59">
        <w:rPr>
          <w:rFonts w:cs="Times New Roman"/>
          <w:sz w:val="26"/>
          <w:szCs w:val="28"/>
          <w:lang w:val="vi-VN"/>
        </w:rPr>
        <w:t>QĐ</w:t>
      </w:r>
      <w:r w:rsidR="00F1458A" w:rsidRPr="00C41A59">
        <w:rPr>
          <w:rFonts w:cs="Times New Roman"/>
          <w:sz w:val="26"/>
          <w:szCs w:val="28"/>
          <w:lang w:val="en-GB"/>
        </w:rPr>
        <w:t>-</w:t>
      </w:r>
      <w:r w:rsidR="002419E8" w:rsidRPr="00C41A59">
        <w:rPr>
          <w:rFonts w:cs="Times New Roman"/>
          <w:sz w:val="26"/>
          <w:szCs w:val="28"/>
          <w:lang w:val="vi-VN"/>
        </w:rPr>
        <w:t>TTg</w:t>
      </w:r>
      <w:r w:rsidR="002419E8" w:rsidRPr="00EB5D5C">
        <w:rPr>
          <w:rFonts w:cs="Times New Roman"/>
          <w:szCs w:val="28"/>
          <w:lang w:val="vi-VN"/>
        </w:rPr>
        <w:t xml:space="preserve"> ngày 02/</w:t>
      </w:r>
      <w:r w:rsidRPr="00EB5D5C">
        <w:rPr>
          <w:rFonts w:cs="Times New Roman"/>
          <w:szCs w:val="28"/>
          <w:lang w:val="vi-VN"/>
        </w:rPr>
        <w:t>3/2010 của Thủ t</w:t>
      </w:r>
      <w:r w:rsidRPr="00EB5D5C">
        <w:rPr>
          <w:rFonts w:cs="Times New Roman" w:hint="cs"/>
          <w:szCs w:val="28"/>
          <w:lang w:val="vi-VN"/>
        </w:rPr>
        <w:t>ư</w:t>
      </w:r>
      <w:r w:rsidRPr="00EB5D5C">
        <w:rPr>
          <w:rFonts w:cs="Times New Roman"/>
          <w:szCs w:val="28"/>
          <w:lang w:val="vi-VN"/>
        </w:rPr>
        <w:t>ớng Chính phủ;</w:t>
      </w:r>
    </w:p>
    <w:p w14:paraId="03348B5A" w14:textId="2F4B0EAE"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 Đề án Chính sách phổ biến thông tin thống kê nhà n</w:t>
      </w:r>
      <w:r w:rsidRPr="00EB5D5C">
        <w:rPr>
          <w:rFonts w:cs="Times New Roman" w:hint="cs"/>
          <w:szCs w:val="28"/>
          <w:lang w:val="vi-VN"/>
        </w:rPr>
        <w:t>ư</w:t>
      </w:r>
      <w:r w:rsidRPr="00EB5D5C">
        <w:rPr>
          <w:rFonts w:cs="Times New Roman"/>
          <w:szCs w:val="28"/>
          <w:lang w:val="vi-VN"/>
        </w:rPr>
        <w:t>ớc</w:t>
      </w:r>
      <w:r w:rsidR="007B6CF1" w:rsidRPr="00EB5D5C">
        <w:rPr>
          <w:rFonts w:cs="Times New Roman"/>
          <w:szCs w:val="28"/>
          <w:lang w:val="en-US"/>
        </w:rPr>
        <w:t>,</w:t>
      </w:r>
      <w:r w:rsidR="00096731" w:rsidRPr="00EB5D5C">
        <w:rPr>
          <w:rFonts w:cs="Times New Roman"/>
          <w:szCs w:val="28"/>
          <w:lang w:val="vi-VN"/>
        </w:rPr>
        <w:t xml:space="preserve"> ban hành theo </w:t>
      </w:r>
      <w:r w:rsidR="00096731" w:rsidRPr="00EB5D5C">
        <w:rPr>
          <w:rFonts w:cs="Times New Roman"/>
          <w:szCs w:val="28"/>
          <w:lang w:val="en-US"/>
        </w:rPr>
        <w:t>Q</w:t>
      </w:r>
      <w:r w:rsidRPr="00EB5D5C">
        <w:rPr>
          <w:rFonts w:cs="Times New Roman"/>
          <w:szCs w:val="28"/>
          <w:lang w:val="vi-VN"/>
        </w:rPr>
        <w:t>uyết định số</w:t>
      </w:r>
      <w:r w:rsidR="00096731" w:rsidRPr="00EB5D5C">
        <w:rPr>
          <w:rFonts w:cs="Times New Roman"/>
          <w:szCs w:val="28"/>
          <w:lang w:val="vi-VN"/>
        </w:rPr>
        <w:t xml:space="preserve"> 34/2013/</w:t>
      </w:r>
      <w:r w:rsidR="00096731" w:rsidRPr="00C41A59">
        <w:rPr>
          <w:rFonts w:cs="Times New Roman"/>
          <w:sz w:val="26"/>
          <w:szCs w:val="28"/>
          <w:lang w:val="vi-VN"/>
        </w:rPr>
        <w:t xml:space="preserve">QĐ-TTg </w:t>
      </w:r>
      <w:r w:rsidR="00096731" w:rsidRPr="00EB5D5C">
        <w:rPr>
          <w:rFonts w:cs="Times New Roman"/>
          <w:szCs w:val="28"/>
          <w:lang w:val="vi-VN"/>
        </w:rPr>
        <w:t>ngày 04/</w:t>
      </w:r>
      <w:r w:rsidRPr="00EB5D5C">
        <w:rPr>
          <w:rFonts w:cs="Times New Roman"/>
          <w:szCs w:val="28"/>
          <w:lang w:val="vi-VN"/>
        </w:rPr>
        <w:t>6/2013 của Thủ t</w:t>
      </w:r>
      <w:r w:rsidRPr="00EB5D5C">
        <w:rPr>
          <w:rFonts w:cs="Times New Roman" w:hint="cs"/>
          <w:szCs w:val="28"/>
          <w:lang w:val="vi-VN"/>
        </w:rPr>
        <w:t>ư</w:t>
      </w:r>
      <w:r w:rsidRPr="00EB5D5C">
        <w:rPr>
          <w:rFonts w:cs="Times New Roman"/>
          <w:szCs w:val="28"/>
          <w:lang w:val="vi-VN"/>
        </w:rPr>
        <w:t>ớng Chính phủ;</w:t>
      </w:r>
    </w:p>
    <w:p w14:paraId="11D2AA9B" w14:textId="43E0D173"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 Đề</w:t>
      </w:r>
      <w:r w:rsidR="00460399" w:rsidRPr="00EB5D5C">
        <w:rPr>
          <w:rFonts w:cs="Times New Roman"/>
          <w:szCs w:val="28"/>
          <w:lang w:val="vi-VN"/>
        </w:rPr>
        <w:t xml:space="preserve"> án </w:t>
      </w:r>
      <w:r w:rsidR="00460399" w:rsidRPr="00EB5D5C">
        <w:rPr>
          <w:rFonts w:cs="Times New Roman"/>
          <w:szCs w:val="28"/>
          <w:lang w:val="en-US"/>
        </w:rPr>
        <w:t>Đ</w:t>
      </w:r>
      <w:r w:rsidRPr="00EB5D5C">
        <w:rPr>
          <w:rFonts w:cs="Times New Roman"/>
          <w:szCs w:val="28"/>
          <w:lang w:val="vi-VN"/>
        </w:rPr>
        <w:t>ổi mới Quy trình biên soạn số liệu tổng sản phẩm trong n</w:t>
      </w:r>
      <w:r w:rsidRPr="00EB5D5C">
        <w:rPr>
          <w:rFonts w:cs="Times New Roman" w:hint="cs"/>
          <w:szCs w:val="28"/>
          <w:lang w:val="vi-VN"/>
        </w:rPr>
        <w:t>ư</w:t>
      </w:r>
      <w:r w:rsidRPr="00EB5D5C">
        <w:rPr>
          <w:rFonts w:cs="Times New Roman"/>
          <w:szCs w:val="28"/>
          <w:lang w:val="vi-VN"/>
        </w:rPr>
        <w:t>ớc trên đ</w:t>
      </w:r>
      <w:r w:rsidR="00F1458A" w:rsidRPr="00EB5D5C">
        <w:rPr>
          <w:rFonts w:cs="Times New Roman"/>
          <w:szCs w:val="28"/>
          <w:lang w:val="vi-VN"/>
        </w:rPr>
        <w:t>ịa</w:t>
      </w:r>
      <w:r w:rsidRPr="00EB5D5C">
        <w:rPr>
          <w:rFonts w:cs="Times New Roman"/>
          <w:szCs w:val="28"/>
          <w:lang w:val="vi-VN"/>
        </w:rPr>
        <w:t xml:space="preserve"> bàn tỉnh, thành phố trực thuộc </w:t>
      </w:r>
      <w:r w:rsidR="00ED187B">
        <w:rPr>
          <w:rFonts w:cs="Times New Roman"/>
          <w:szCs w:val="28"/>
          <w:lang w:val="vi-VN"/>
        </w:rPr>
        <w:t>Trung ương</w:t>
      </w:r>
      <w:r w:rsidRPr="00EB5D5C">
        <w:rPr>
          <w:rFonts w:cs="Times New Roman"/>
          <w:szCs w:val="28"/>
          <w:lang w:val="vi-VN"/>
        </w:rPr>
        <w:t>, ban hành theo Quyết định số 715/</w:t>
      </w:r>
      <w:r w:rsidRPr="00C41A59">
        <w:rPr>
          <w:rFonts w:cs="Times New Roman"/>
          <w:sz w:val="26"/>
          <w:szCs w:val="28"/>
          <w:lang w:val="vi-VN"/>
        </w:rPr>
        <w:t xml:space="preserve">QĐ-TTg </w:t>
      </w:r>
      <w:r w:rsidRPr="00EB5D5C">
        <w:rPr>
          <w:rFonts w:cs="Times New Roman"/>
          <w:szCs w:val="28"/>
          <w:lang w:val="vi-VN"/>
        </w:rPr>
        <w:t>ngày 22/5/2015 của Thủ t</w:t>
      </w:r>
      <w:r w:rsidRPr="00EB5D5C">
        <w:rPr>
          <w:rFonts w:cs="Times New Roman" w:hint="cs"/>
          <w:szCs w:val="28"/>
          <w:lang w:val="vi-VN"/>
        </w:rPr>
        <w:t>ư</w:t>
      </w:r>
      <w:r w:rsidRPr="00EB5D5C">
        <w:rPr>
          <w:rFonts w:cs="Times New Roman"/>
          <w:szCs w:val="28"/>
          <w:lang w:val="vi-VN"/>
        </w:rPr>
        <w:t>ớng Chính phủ;</w:t>
      </w:r>
    </w:p>
    <w:p w14:paraId="59E7A48C" w14:textId="61F7F6EA"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 Đề</w:t>
      </w:r>
      <w:r w:rsidR="00460399" w:rsidRPr="00EB5D5C">
        <w:rPr>
          <w:rFonts w:cs="Times New Roman"/>
          <w:szCs w:val="28"/>
          <w:lang w:val="vi-VN"/>
        </w:rPr>
        <w:t xml:space="preserve"> án </w:t>
      </w:r>
      <w:r w:rsidR="00460399" w:rsidRPr="00EB5D5C">
        <w:rPr>
          <w:rFonts w:cs="Times New Roman"/>
          <w:szCs w:val="28"/>
          <w:lang w:val="en-US"/>
        </w:rPr>
        <w:t>T</w:t>
      </w:r>
      <w:r w:rsidRPr="00EB5D5C">
        <w:rPr>
          <w:rFonts w:cs="Times New Roman"/>
          <w:szCs w:val="28"/>
          <w:lang w:val="vi-VN"/>
        </w:rPr>
        <w:t>hống kê khu vực kinh tế ch</w:t>
      </w:r>
      <w:r w:rsidRPr="00EB5D5C">
        <w:rPr>
          <w:rFonts w:cs="Times New Roman" w:hint="cs"/>
          <w:szCs w:val="28"/>
          <w:lang w:val="vi-VN"/>
        </w:rPr>
        <w:t>ư</w:t>
      </w:r>
      <w:r w:rsidRPr="00EB5D5C">
        <w:rPr>
          <w:rFonts w:cs="Times New Roman"/>
          <w:szCs w:val="28"/>
          <w:lang w:val="vi-VN"/>
        </w:rPr>
        <w:t>a đ</w:t>
      </w:r>
      <w:r w:rsidRPr="00EB5D5C">
        <w:rPr>
          <w:rFonts w:cs="Times New Roman" w:hint="cs"/>
          <w:szCs w:val="28"/>
          <w:lang w:val="vi-VN"/>
        </w:rPr>
        <w:t>ư</w:t>
      </w:r>
      <w:r w:rsidRPr="00EB5D5C">
        <w:rPr>
          <w:rFonts w:cs="Times New Roman"/>
          <w:szCs w:val="28"/>
          <w:lang w:val="vi-VN"/>
        </w:rPr>
        <w:t>ợc quan sát, ban hành theo Quyết định số</w:t>
      </w:r>
      <w:r w:rsidR="00554EC9" w:rsidRPr="00EB5D5C">
        <w:rPr>
          <w:rFonts w:cs="Times New Roman"/>
          <w:szCs w:val="28"/>
          <w:lang w:val="vi-VN"/>
        </w:rPr>
        <w:t xml:space="preserve"> 146/</w:t>
      </w:r>
      <w:r w:rsidR="00554EC9" w:rsidRPr="00C41A59">
        <w:rPr>
          <w:rFonts w:cs="Times New Roman"/>
          <w:sz w:val="26"/>
          <w:szCs w:val="28"/>
          <w:lang w:val="vi-VN"/>
        </w:rPr>
        <w:t>QĐ</w:t>
      </w:r>
      <w:r w:rsidRPr="00C41A59">
        <w:rPr>
          <w:rFonts w:cs="Times New Roman"/>
          <w:sz w:val="26"/>
          <w:szCs w:val="28"/>
          <w:lang w:val="vi-VN"/>
        </w:rPr>
        <w:t xml:space="preserve">-TTg </w:t>
      </w:r>
      <w:r w:rsidRPr="00EB5D5C">
        <w:rPr>
          <w:rFonts w:cs="Times New Roman"/>
          <w:szCs w:val="28"/>
          <w:lang w:val="vi-VN"/>
        </w:rPr>
        <w:t>ngày 01/02/2019 của Th</w:t>
      </w:r>
      <w:r w:rsidR="00554EC9" w:rsidRPr="00EB5D5C">
        <w:rPr>
          <w:rFonts w:cs="Times New Roman"/>
          <w:szCs w:val="28"/>
          <w:lang w:val="en-GB"/>
        </w:rPr>
        <w:t>ủ</w:t>
      </w:r>
      <w:r w:rsidRPr="00EB5D5C">
        <w:rPr>
          <w:rFonts w:cs="Times New Roman"/>
          <w:szCs w:val="28"/>
          <w:lang w:val="vi-VN"/>
        </w:rPr>
        <w:t xml:space="preserve"> t</w:t>
      </w:r>
      <w:r w:rsidRPr="00EB5D5C">
        <w:rPr>
          <w:rFonts w:cs="Times New Roman" w:hint="cs"/>
          <w:szCs w:val="28"/>
          <w:lang w:val="vi-VN"/>
        </w:rPr>
        <w:t>ư</w:t>
      </w:r>
      <w:r w:rsidRPr="00EB5D5C">
        <w:rPr>
          <w:rFonts w:cs="Times New Roman"/>
          <w:szCs w:val="28"/>
          <w:lang w:val="vi-VN"/>
        </w:rPr>
        <w:t>ớng Chính phủ;</w:t>
      </w:r>
    </w:p>
    <w:p w14:paraId="26A06E18" w14:textId="6D271E66"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 xml:space="preserve">- Đề án </w:t>
      </w:r>
      <w:r w:rsidR="00460399" w:rsidRPr="00EB5D5C">
        <w:rPr>
          <w:rFonts w:cs="Times New Roman"/>
          <w:szCs w:val="28"/>
          <w:lang w:val="en-US"/>
        </w:rPr>
        <w:t>Ứ</w:t>
      </w:r>
      <w:r w:rsidRPr="00EB5D5C">
        <w:rPr>
          <w:rFonts w:cs="Times New Roman"/>
          <w:szCs w:val="28"/>
          <w:lang w:val="vi-VN"/>
        </w:rPr>
        <w:t>ng d</w:t>
      </w:r>
      <w:r w:rsidR="00554EC9" w:rsidRPr="00EB5D5C">
        <w:rPr>
          <w:rFonts w:cs="Times New Roman"/>
          <w:szCs w:val="28"/>
          <w:lang w:val="en-GB"/>
        </w:rPr>
        <w:t>ụ</w:t>
      </w:r>
      <w:r w:rsidRPr="00EB5D5C">
        <w:rPr>
          <w:rFonts w:cs="Times New Roman"/>
          <w:szCs w:val="28"/>
          <w:lang w:val="vi-VN"/>
        </w:rPr>
        <w:t xml:space="preserve">ng công nghệ thông tin </w:t>
      </w:r>
      <w:r w:rsidR="00460399" w:rsidRPr="00EB5D5C">
        <w:rPr>
          <w:rFonts w:cs="Times New Roman"/>
          <w:szCs w:val="28"/>
          <w:lang w:val="en-US"/>
        </w:rPr>
        <w:t>-</w:t>
      </w:r>
      <w:r w:rsidRPr="00EB5D5C">
        <w:rPr>
          <w:rFonts w:cs="Times New Roman"/>
          <w:szCs w:val="28"/>
          <w:lang w:val="vi-VN"/>
        </w:rPr>
        <w:t xml:space="preserve"> truyề</w:t>
      </w:r>
      <w:r w:rsidR="00C41A59">
        <w:rPr>
          <w:rFonts w:cs="Times New Roman"/>
          <w:szCs w:val="28"/>
          <w:lang w:val="vi-VN"/>
        </w:rPr>
        <w:t xml:space="preserve">n thông trong </w:t>
      </w:r>
      <w:r w:rsidR="00C41A59">
        <w:rPr>
          <w:rFonts w:cs="Times New Roman"/>
          <w:szCs w:val="28"/>
          <w:lang w:val="en-US"/>
        </w:rPr>
        <w:t>H</w:t>
      </w:r>
      <w:r w:rsidRPr="00EB5D5C">
        <w:rPr>
          <w:rFonts w:cs="Times New Roman"/>
          <w:szCs w:val="28"/>
          <w:lang w:val="vi-VN"/>
        </w:rPr>
        <w:t>ệ thống thống kê nhà n</w:t>
      </w:r>
      <w:r w:rsidRPr="00EB5D5C">
        <w:rPr>
          <w:rFonts w:cs="Times New Roman" w:hint="cs"/>
          <w:szCs w:val="28"/>
          <w:lang w:val="vi-VN"/>
        </w:rPr>
        <w:t>ư</w:t>
      </w:r>
      <w:r w:rsidRPr="00EB5D5C">
        <w:rPr>
          <w:rFonts w:cs="Times New Roman"/>
          <w:szCs w:val="28"/>
          <w:lang w:val="vi-VN"/>
        </w:rPr>
        <w:t xml:space="preserve">ớc giai đoạn 2017 </w:t>
      </w:r>
      <w:r w:rsidR="00460399" w:rsidRPr="00EB5D5C">
        <w:rPr>
          <w:rFonts w:cs="Times New Roman"/>
          <w:szCs w:val="28"/>
          <w:lang w:val="en-US"/>
        </w:rPr>
        <w:t>-</w:t>
      </w:r>
      <w:r w:rsidRPr="00EB5D5C">
        <w:rPr>
          <w:rFonts w:cs="Times New Roman"/>
          <w:szCs w:val="28"/>
          <w:lang w:val="vi-VN"/>
        </w:rPr>
        <w:t xml:space="preserve"> 2025, tầm nhìn đến năm 2030, ban hành theo Quyết định số 501/</w:t>
      </w:r>
      <w:r w:rsidRPr="00C41A59">
        <w:rPr>
          <w:rFonts w:cs="Times New Roman"/>
          <w:sz w:val="26"/>
          <w:szCs w:val="28"/>
          <w:lang w:val="vi-VN"/>
        </w:rPr>
        <w:t xml:space="preserve">QĐ -TTg </w:t>
      </w:r>
      <w:r w:rsidRPr="00EB5D5C">
        <w:rPr>
          <w:rFonts w:cs="Times New Roman"/>
          <w:szCs w:val="28"/>
          <w:lang w:val="vi-VN"/>
        </w:rPr>
        <w:t>ngày 10/5/2018 của Thủ t</w:t>
      </w:r>
      <w:r w:rsidRPr="00EB5D5C">
        <w:rPr>
          <w:rFonts w:cs="Times New Roman" w:hint="cs"/>
          <w:szCs w:val="28"/>
          <w:lang w:val="vi-VN"/>
        </w:rPr>
        <w:t>ư</w:t>
      </w:r>
      <w:r w:rsidRPr="00EB5D5C">
        <w:rPr>
          <w:rFonts w:cs="Times New Roman"/>
          <w:szCs w:val="28"/>
          <w:lang w:val="vi-VN"/>
        </w:rPr>
        <w:t xml:space="preserve">ớng Chính phủ; </w:t>
      </w:r>
    </w:p>
    <w:p w14:paraId="73AC6363" w14:textId="1CC257BA" w:rsidR="004E034A" w:rsidRPr="00EB5D5C" w:rsidRDefault="004E034A" w:rsidP="00F06098">
      <w:pPr>
        <w:spacing w:beforeLines="60" w:before="144" w:afterLines="60" w:after="144"/>
        <w:ind w:firstLine="567"/>
        <w:rPr>
          <w:rFonts w:cs="Times New Roman"/>
          <w:szCs w:val="28"/>
          <w:lang w:val="en-US"/>
        </w:rPr>
      </w:pPr>
      <w:r w:rsidRPr="00EB5D5C">
        <w:rPr>
          <w:rFonts w:cs="Times New Roman"/>
          <w:szCs w:val="28"/>
          <w:lang w:val="vi-VN"/>
        </w:rPr>
        <w:t>- Đề án Danh mục Chỉ tiêu thống kê quốc gia, công bố trong Luật số 01/2021/</w:t>
      </w:r>
      <w:r w:rsidRPr="00C41A59">
        <w:rPr>
          <w:rFonts w:cs="Times New Roman"/>
          <w:sz w:val="26"/>
          <w:szCs w:val="28"/>
          <w:lang w:val="vi-VN"/>
        </w:rPr>
        <w:t xml:space="preserve">QH15 </w:t>
      </w:r>
      <w:r w:rsidRPr="00EB5D5C">
        <w:rPr>
          <w:rFonts w:cs="Times New Roman"/>
          <w:szCs w:val="28"/>
          <w:lang w:val="vi-VN"/>
        </w:rPr>
        <w:t xml:space="preserve">ngày 12/11/2021 của Quốc hội sửa đổi, bổ sung một số điều và </w:t>
      </w:r>
      <w:r w:rsidR="00C41A59">
        <w:rPr>
          <w:rFonts w:cs="Times New Roman"/>
          <w:szCs w:val="28"/>
          <w:lang w:val="en-US"/>
        </w:rPr>
        <w:t>P</w:t>
      </w:r>
      <w:r w:rsidRPr="00EB5D5C">
        <w:rPr>
          <w:rFonts w:cs="Times New Roman"/>
          <w:szCs w:val="28"/>
          <w:lang w:val="vi-VN"/>
        </w:rPr>
        <w:t>hụ lục Danh mục chỉ tiêu thống kê quốc gia của Luật thống kê</w:t>
      </w:r>
      <w:r w:rsidR="00E26B4F" w:rsidRPr="00EB5D5C">
        <w:rPr>
          <w:rFonts w:cs="Times New Roman"/>
          <w:szCs w:val="28"/>
          <w:lang w:val="en-US"/>
        </w:rPr>
        <w:t>.</w:t>
      </w:r>
    </w:p>
    <w:p w14:paraId="061AADC6" w14:textId="57403184"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Trong khuôn khổ chiến l</w:t>
      </w:r>
      <w:r w:rsidRPr="00EB5D5C">
        <w:rPr>
          <w:rFonts w:cs="Times New Roman" w:hint="cs"/>
          <w:szCs w:val="28"/>
          <w:lang w:val="vi-VN"/>
        </w:rPr>
        <w:t>ư</w:t>
      </w:r>
      <w:r w:rsidRPr="00EB5D5C">
        <w:rPr>
          <w:rFonts w:cs="Times New Roman"/>
          <w:szCs w:val="28"/>
          <w:lang w:val="vi-VN"/>
        </w:rPr>
        <w:t xml:space="preserve">ợc phát triển Thống kê Việt Nam giai đoạn 2021-2030, tầm nhìn đến năm 2045 có </w:t>
      </w:r>
      <w:r w:rsidR="00094FAA" w:rsidRPr="00EB5D5C">
        <w:rPr>
          <w:rFonts w:cs="Times New Roman"/>
          <w:szCs w:val="28"/>
          <w:lang w:val="vi-VN"/>
        </w:rPr>
        <w:t xml:space="preserve">3 </w:t>
      </w:r>
      <w:r w:rsidR="00094FAA" w:rsidRPr="00EB5D5C">
        <w:rPr>
          <w:rFonts w:cs="Times New Roman"/>
          <w:szCs w:val="28"/>
          <w:lang w:val="en-US"/>
        </w:rPr>
        <w:t>Đ</w:t>
      </w:r>
      <w:r w:rsidRPr="00EB5D5C">
        <w:rPr>
          <w:rFonts w:cs="Times New Roman"/>
          <w:szCs w:val="28"/>
          <w:lang w:val="vi-VN"/>
        </w:rPr>
        <w:t>ề án</w:t>
      </w:r>
      <w:r w:rsidR="00094FAA" w:rsidRPr="00EB5D5C">
        <w:rPr>
          <w:rFonts w:cs="Times New Roman"/>
          <w:szCs w:val="28"/>
          <w:lang w:val="en-US"/>
        </w:rPr>
        <w:t>:</w:t>
      </w:r>
      <w:r w:rsidRPr="00EB5D5C">
        <w:rPr>
          <w:rFonts w:cs="Times New Roman"/>
          <w:szCs w:val="28"/>
          <w:lang w:val="vi-VN"/>
        </w:rPr>
        <w:t xml:space="preserve"> (i) Tăng c</w:t>
      </w:r>
      <w:r w:rsidRPr="00EB5D5C">
        <w:rPr>
          <w:rFonts w:cs="Times New Roman" w:hint="cs"/>
          <w:szCs w:val="28"/>
          <w:lang w:val="vi-VN"/>
        </w:rPr>
        <w:t>ư</w:t>
      </w:r>
      <w:r w:rsidRPr="00EB5D5C">
        <w:rPr>
          <w:rFonts w:cs="Times New Roman"/>
          <w:szCs w:val="28"/>
          <w:lang w:val="vi-VN"/>
        </w:rPr>
        <w:t>ờng năng lực thống kê quốc gia; (ii) Xây dựng c</w:t>
      </w:r>
      <w:r w:rsidRPr="00EB5D5C">
        <w:rPr>
          <w:rFonts w:cs="Times New Roman" w:hint="cs"/>
          <w:szCs w:val="28"/>
          <w:lang w:val="vi-VN"/>
        </w:rPr>
        <w:t>ơ</w:t>
      </w:r>
      <w:r w:rsidRPr="00EB5D5C">
        <w:rPr>
          <w:rFonts w:cs="Times New Roman"/>
          <w:szCs w:val="28"/>
          <w:lang w:val="vi-VN"/>
        </w:rPr>
        <w:t xml:space="preserve"> sở dữ liệu thống kê quốc gia</w:t>
      </w:r>
      <w:r w:rsidR="00FC0583" w:rsidRPr="00EB5D5C">
        <w:rPr>
          <w:rFonts w:cs="Times New Roman"/>
          <w:szCs w:val="28"/>
          <w:lang w:val="en-GB"/>
        </w:rPr>
        <w:t>; (iii) Tư liệu hóa và chuyển đổi số trong Hệ thống thống kê quốc gia</w:t>
      </w:r>
      <w:r w:rsidRPr="00EB5D5C">
        <w:rPr>
          <w:rFonts w:cs="Times New Roman"/>
          <w:szCs w:val="28"/>
          <w:lang w:val="vi-VN"/>
        </w:rPr>
        <w:t>. Hai đề án (ii) và (iii) đang trình c</w:t>
      </w:r>
      <w:r w:rsidRPr="00EB5D5C">
        <w:rPr>
          <w:rFonts w:cs="Times New Roman" w:hint="cs"/>
          <w:szCs w:val="28"/>
          <w:lang w:val="vi-VN"/>
        </w:rPr>
        <w:t>ơ</w:t>
      </w:r>
      <w:r w:rsidRPr="00EB5D5C">
        <w:rPr>
          <w:rFonts w:cs="Times New Roman"/>
          <w:szCs w:val="28"/>
          <w:lang w:val="vi-VN"/>
        </w:rPr>
        <w:t xml:space="preserve"> quan có thẩm quyền xem xét, ban hành. Để không trùng chéo, gọn nhẹ, thiết thực và hiệu quả, trong Đề án (i) này, Tổng cục thống kê thống nhất </w:t>
      </w:r>
      <w:r w:rsidR="00F95F19">
        <w:rPr>
          <w:rFonts w:cs="Times New Roman"/>
          <w:szCs w:val="28"/>
          <w:lang w:val="en-US"/>
        </w:rPr>
        <w:t xml:space="preserve">và Ban Chỉ đạo xây dựng Đề án </w:t>
      </w:r>
      <w:r w:rsidRPr="00EB5D5C">
        <w:rPr>
          <w:rFonts w:cs="Times New Roman"/>
          <w:szCs w:val="28"/>
          <w:lang w:val="vi-VN"/>
        </w:rPr>
        <w:t xml:space="preserve">với </w:t>
      </w:r>
      <w:r w:rsidR="00F95F19">
        <w:rPr>
          <w:rFonts w:cs="Times New Roman"/>
          <w:szCs w:val="28"/>
          <w:lang w:val="en-US"/>
        </w:rPr>
        <w:t>T</w:t>
      </w:r>
      <w:r w:rsidRPr="00EB5D5C">
        <w:rPr>
          <w:rFonts w:cs="Times New Roman"/>
          <w:szCs w:val="28"/>
          <w:lang w:val="vi-VN"/>
        </w:rPr>
        <w:t>hống kê các bộ, ngành, địa ph</w:t>
      </w:r>
      <w:r w:rsidRPr="00EB5D5C">
        <w:rPr>
          <w:rFonts w:cs="Times New Roman" w:hint="cs"/>
          <w:szCs w:val="28"/>
          <w:lang w:val="vi-VN"/>
        </w:rPr>
        <w:t>ươ</w:t>
      </w:r>
      <w:r w:rsidRPr="00EB5D5C">
        <w:rPr>
          <w:rFonts w:cs="Times New Roman"/>
          <w:szCs w:val="28"/>
          <w:lang w:val="vi-VN"/>
        </w:rPr>
        <w:t>ng tập trung vào các yếu tố đầu vào cấu thành năng lực quốc gia là tổ chức bộ máy và nhân l</w:t>
      </w:r>
      <w:r w:rsidR="00FC0583" w:rsidRPr="00EB5D5C">
        <w:rPr>
          <w:rFonts w:cs="Times New Roman"/>
          <w:szCs w:val="28"/>
          <w:lang w:val="en-GB"/>
        </w:rPr>
        <w:t>ự</w:t>
      </w:r>
      <w:r w:rsidRPr="00EB5D5C">
        <w:rPr>
          <w:rFonts w:cs="Times New Roman"/>
          <w:szCs w:val="28"/>
          <w:lang w:val="vi-VN"/>
        </w:rPr>
        <w:t>c thống kê.</w:t>
      </w:r>
      <w:r w:rsidR="00F95F19">
        <w:rPr>
          <w:rFonts w:cs="Times New Roman"/>
          <w:szCs w:val="28"/>
          <w:lang w:val="en-US"/>
        </w:rPr>
        <w:t xml:space="preserve"> </w:t>
      </w:r>
      <w:r w:rsidRPr="00F95F19">
        <w:rPr>
          <w:rFonts w:ascii="Cambria" w:hAnsi="Cambria" w:cs="Cambria"/>
          <w:szCs w:val="28"/>
          <w:lang w:val="vi-VN"/>
        </w:rPr>
        <w:t>Đ</w:t>
      </w:r>
      <w:r w:rsidRPr="00F95F19">
        <w:rPr>
          <w:rFonts w:cs="Times New Roman"/>
          <w:szCs w:val="28"/>
          <w:lang w:val="vi-VN"/>
        </w:rPr>
        <w:t>ề án đ</w:t>
      </w:r>
      <w:r w:rsidRPr="00F95F19">
        <w:rPr>
          <w:rFonts w:cs="Times New Roman" w:hint="cs"/>
          <w:szCs w:val="28"/>
          <w:lang w:val="vi-VN"/>
        </w:rPr>
        <w:t>ư</w:t>
      </w:r>
      <w:r w:rsidRPr="00F95F19">
        <w:rPr>
          <w:rFonts w:cs="Times New Roman"/>
          <w:szCs w:val="28"/>
          <w:lang w:val="vi-VN"/>
        </w:rPr>
        <w:t xml:space="preserve">ợc </w:t>
      </w:r>
      <w:r w:rsidRPr="00F95F19">
        <w:rPr>
          <w:rFonts w:cs="Times New Roman"/>
          <w:szCs w:val="28"/>
          <w:lang w:val="vi-VN"/>
        </w:rPr>
        <w:lastRenderedPageBreak/>
        <w:t>cụ thể hoá với tiêu đề</w:t>
      </w:r>
      <w:r w:rsidR="00FC0583" w:rsidRPr="00F95F19">
        <w:rPr>
          <w:rFonts w:cs="Times New Roman"/>
          <w:szCs w:val="28"/>
          <w:lang w:val="vi-VN"/>
        </w:rPr>
        <w:t>: “</w:t>
      </w:r>
      <w:r w:rsidRPr="00F95F19">
        <w:rPr>
          <w:rFonts w:cs="Times New Roman"/>
          <w:i/>
          <w:szCs w:val="28"/>
          <w:lang w:val="vi-VN"/>
        </w:rPr>
        <w:t>Tăng c</w:t>
      </w:r>
      <w:r w:rsidRPr="00F95F19">
        <w:rPr>
          <w:rFonts w:cs="Times New Roman" w:hint="cs"/>
          <w:i/>
          <w:szCs w:val="28"/>
          <w:lang w:val="vi-VN"/>
        </w:rPr>
        <w:t>ư</w:t>
      </w:r>
      <w:r w:rsidRPr="00F95F19">
        <w:rPr>
          <w:rFonts w:cs="Times New Roman"/>
          <w:i/>
          <w:szCs w:val="28"/>
          <w:lang w:val="vi-VN"/>
        </w:rPr>
        <w:t>ờng năng lực thống kê quốc gia về tổ ch</w:t>
      </w:r>
      <w:r w:rsidR="00DC32B2" w:rsidRPr="00F95F19">
        <w:rPr>
          <w:rFonts w:cs="Times New Roman"/>
          <w:i/>
          <w:szCs w:val="28"/>
          <w:lang w:val="en-US"/>
        </w:rPr>
        <w:t>ứ</w:t>
      </w:r>
      <w:r w:rsidRPr="00F95F19">
        <w:rPr>
          <w:rFonts w:cs="Times New Roman"/>
          <w:i/>
          <w:szCs w:val="28"/>
          <w:lang w:val="vi-VN"/>
        </w:rPr>
        <w:t xml:space="preserve">c bộ máy </w:t>
      </w:r>
      <w:r w:rsidR="00E87082" w:rsidRPr="00F95F19">
        <w:rPr>
          <w:rFonts w:cs="Times New Roman"/>
          <w:i/>
          <w:szCs w:val="28"/>
          <w:lang w:val="en-US"/>
        </w:rPr>
        <w:t xml:space="preserve">và </w:t>
      </w:r>
      <w:r w:rsidRPr="00F95F19">
        <w:rPr>
          <w:rFonts w:cs="Times New Roman"/>
          <w:i/>
          <w:szCs w:val="28"/>
          <w:lang w:val="vi-VN"/>
        </w:rPr>
        <w:t>phát triển</w:t>
      </w:r>
      <w:r w:rsidR="00F95F19">
        <w:rPr>
          <w:rFonts w:cs="Times New Roman"/>
          <w:i/>
          <w:szCs w:val="28"/>
          <w:lang w:val="en-US"/>
        </w:rPr>
        <w:t xml:space="preserve"> </w:t>
      </w:r>
      <w:r w:rsidRPr="00F95F19">
        <w:rPr>
          <w:rFonts w:cs="Times New Roman"/>
          <w:i/>
          <w:szCs w:val="28"/>
          <w:lang w:val="vi-VN"/>
        </w:rPr>
        <w:t>nguồn nhân lực thống kê</w:t>
      </w:r>
      <w:r w:rsidRPr="00F95F19">
        <w:rPr>
          <w:rFonts w:cs="Times New Roman"/>
          <w:szCs w:val="28"/>
          <w:lang w:val="vi-VN"/>
        </w:rPr>
        <w:t>”.</w:t>
      </w:r>
    </w:p>
    <w:p w14:paraId="48894046" w14:textId="77777777" w:rsidR="004E034A" w:rsidRPr="004311D3" w:rsidRDefault="004E034A" w:rsidP="00685393">
      <w:pPr>
        <w:pStyle w:val="Heading3"/>
      </w:pPr>
      <w:bookmarkStart w:id="9" w:name="_Toc138665489"/>
      <w:r w:rsidRPr="004311D3">
        <w:t>2.2. Quan điểm xây dựng Đề án</w:t>
      </w:r>
      <w:bookmarkEnd w:id="9"/>
    </w:p>
    <w:p w14:paraId="547391DF" w14:textId="702A0C68" w:rsidR="004E034A" w:rsidRPr="00EB5D5C" w:rsidRDefault="004E034A" w:rsidP="00F06098">
      <w:pPr>
        <w:spacing w:beforeLines="60" w:before="144" w:afterLines="60" w:after="144"/>
        <w:ind w:firstLine="567"/>
        <w:rPr>
          <w:rFonts w:cs="Times New Roman"/>
          <w:szCs w:val="28"/>
          <w:lang w:val="en-US"/>
        </w:rPr>
      </w:pPr>
      <w:r w:rsidRPr="00EB5D5C">
        <w:rPr>
          <w:rFonts w:cs="Times New Roman"/>
          <w:szCs w:val="28"/>
          <w:lang w:val="vi-VN"/>
        </w:rPr>
        <w:t>(1) Phù hợp với chủ tr</w:t>
      </w:r>
      <w:r w:rsidRPr="00EB5D5C">
        <w:rPr>
          <w:rFonts w:cs="Times New Roman" w:hint="cs"/>
          <w:szCs w:val="28"/>
          <w:lang w:val="vi-VN"/>
        </w:rPr>
        <w:t>ươ</w:t>
      </w:r>
      <w:r w:rsidRPr="00EB5D5C">
        <w:rPr>
          <w:rFonts w:cs="Times New Roman"/>
          <w:szCs w:val="28"/>
          <w:lang w:val="vi-VN"/>
        </w:rPr>
        <w:t>ng, đ</w:t>
      </w:r>
      <w:r w:rsidRPr="00EB5D5C">
        <w:rPr>
          <w:rFonts w:cs="Times New Roman" w:hint="cs"/>
          <w:szCs w:val="28"/>
          <w:lang w:val="vi-VN"/>
        </w:rPr>
        <w:t>ư</w:t>
      </w:r>
      <w:r w:rsidRPr="00EB5D5C">
        <w:rPr>
          <w:rFonts w:cs="Times New Roman"/>
          <w:szCs w:val="28"/>
          <w:lang w:val="vi-VN"/>
        </w:rPr>
        <w:t>ờng lối của Đảng; chính sách</w:t>
      </w:r>
      <w:r w:rsidR="00821C03">
        <w:rPr>
          <w:rFonts w:cs="Times New Roman"/>
          <w:szCs w:val="28"/>
          <w:lang w:val="en-US"/>
        </w:rPr>
        <w:t>,</w:t>
      </w:r>
      <w:r w:rsidRPr="00EB5D5C">
        <w:rPr>
          <w:rFonts w:cs="Times New Roman"/>
          <w:szCs w:val="28"/>
          <w:lang w:val="vi-VN"/>
        </w:rPr>
        <w:t xml:space="preserve"> pháp luật của Nhà n</w:t>
      </w:r>
      <w:r w:rsidRPr="00EB5D5C">
        <w:rPr>
          <w:rFonts w:cs="Times New Roman" w:hint="cs"/>
          <w:szCs w:val="28"/>
          <w:lang w:val="vi-VN"/>
        </w:rPr>
        <w:t>ư</w:t>
      </w:r>
      <w:r w:rsidRPr="00EB5D5C">
        <w:rPr>
          <w:rFonts w:cs="Times New Roman"/>
          <w:szCs w:val="28"/>
          <w:lang w:val="vi-VN"/>
        </w:rPr>
        <w:t>ớc; thực tiễn của đất n</w:t>
      </w:r>
      <w:r w:rsidRPr="00EB5D5C">
        <w:rPr>
          <w:rFonts w:cs="Times New Roman" w:hint="cs"/>
          <w:szCs w:val="28"/>
          <w:lang w:val="vi-VN"/>
        </w:rPr>
        <w:t>ư</w:t>
      </w:r>
      <w:r w:rsidRPr="00EB5D5C">
        <w:rPr>
          <w:rFonts w:cs="Times New Roman"/>
          <w:szCs w:val="28"/>
          <w:lang w:val="vi-VN"/>
        </w:rPr>
        <w:t>ớc, thực trạng năng lực thống kê quốc gia của n</w:t>
      </w:r>
      <w:r w:rsidRPr="00EB5D5C">
        <w:rPr>
          <w:rFonts w:cs="Times New Roman" w:hint="cs"/>
          <w:szCs w:val="28"/>
          <w:lang w:val="vi-VN"/>
        </w:rPr>
        <w:t>ư</w:t>
      </w:r>
      <w:r w:rsidRPr="00EB5D5C">
        <w:rPr>
          <w:rFonts w:cs="Times New Roman"/>
          <w:szCs w:val="28"/>
          <w:lang w:val="vi-VN"/>
        </w:rPr>
        <w:t>ớc ta hiện nay và yêu cầu phát triển trong những năm tới. Phù hợp với tiêu chuẩ</w:t>
      </w:r>
      <w:r w:rsidR="00821C03">
        <w:rPr>
          <w:rFonts w:cs="Times New Roman"/>
          <w:szCs w:val="28"/>
          <w:lang w:val="vi-VN"/>
        </w:rPr>
        <w:t>n</w:t>
      </w:r>
      <w:r w:rsidRPr="00EB5D5C">
        <w:rPr>
          <w:rFonts w:cs="Times New Roman"/>
          <w:szCs w:val="28"/>
          <w:lang w:val="vi-VN"/>
        </w:rPr>
        <w:t xml:space="preserve"> thống kê quốc tế về đánh giá, đo l</w:t>
      </w:r>
      <w:r w:rsidRPr="00EB5D5C">
        <w:rPr>
          <w:rFonts w:cs="Times New Roman" w:hint="cs"/>
          <w:szCs w:val="28"/>
          <w:lang w:val="vi-VN"/>
        </w:rPr>
        <w:t>ư</w:t>
      </w:r>
      <w:r w:rsidRPr="00EB5D5C">
        <w:rPr>
          <w:rFonts w:cs="Times New Roman"/>
          <w:szCs w:val="28"/>
          <w:lang w:val="vi-VN"/>
        </w:rPr>
        <w:t>ờng năng lực thống kê của quốc gia</w:t>
      </w:r>
      <w:r w:rsidR="00821C03">
        <w:rPr>
          <w:rFonts w:cs="Times New Roman"/>
          <w:szCs w:val="28"/>
          <w:lang w:val="en-US"/>
        </w:rPr>
        <w:t>;</w:t>
      </w:r>
    </w:p>
    <w:p w14:paraId="70B00D0C" w14:textId="1F8193E2" w:rsidR="004E034A" w:rsidRPr="00821C03" w:rsidRDefault="004E034A" w:rsidP="00F06098">
      <w:pPr>
        <w:spacing w:beforeLines="60" w:before="144" w:afterLines="60" w:after="144"/>
        <w:ind w:firstLine="567"/>
        <w:rPr>
          <w:rFonts w:cs="Times New Roman"/>
          <w:szCs w:val="28"/>
          <w:lang w:val="en-US"/>
        </w:rPr>
      </w:pPr>
      <w:r w:rsidRPr="00EB5D5C">
        <w:rPr>
          <w:rFonts w:cs="Times New Roman"/>
          <w:szCs w:val="28"/>
          <w:lang w:val="vi-VN"/>
        </w:rPr>
        <w:t>(2) Bảo đảm tính kế thừa và tính hệ thống; phát huy kết quả đạt đ</w:t>
      </w:r>
      <w:r w:rsidRPr="00EB5D5C">
        <w:rPr>
          <w:rFonts w:cs="Times New Roman" w:hint="cs"/>
          <w:szCs w:val="28"/>
          <w:lang w:val="vi-VN"/>
        </w:rPr>
        <w:t>ư</w:t>
      </w:r>
      <w:r w:rsidRPr="00EB5D5C">
        <w:rPr>
          <w:rFonts w:cs="Times New Roman"/>
          <w:szCs w:val="28"/>
          <w:lang w:val="vi-VN"/>
        </w:rPr>
        <w:t>ợc, khắc phục, giảm thiểu hạn chế, bất cập; phát huy h</w:t>
      </w:r>
      <w:r w:rsidRPr="00EB5D5C">
        <w:rPr>
          <w:rFonts w:cs="Times New Roman" w:hint="cs"/>
          <w:szCs w:val="28"/>
          <w:lang w:val="vi-VN"/>
        </w:rPr>
        <w:t>ơ</w:t>
      </w:r>
      <w:r w:rsidRPr="00EB5D5C">
        <w:rPr>
          <w:rFonts w:cs="Times New Roman"/>
          <w:szCs w:val="28"/>
          <w:lang w:val="vi-VN"/>
        </w:rPr>
        <w:t>n nữa vị trí, vai trò quan trọng của Hệ thống thố</w:t>
      </w:r>
      <w:r w:rsidR="00821C03">
        <w:rPr>
          <w:rFonts w:cs="Times New Roman"/>
          <w:szCs w:val="28"/>
          <w:lang w:val="vi-VN"/>
        </w:rPr>
        <w:t xml:space="preserve">ng kê </w:t>
      </w:r>
      <w:r w:rsidR="00821C03">
        <w:rPr>
          <w:rFonts w:cs="Times New Roman"/>
          <w:szCs w:val="28"/>
          <w:lang w:val="en-US"/>
        </w:rPr>
        <w:t>n</w:t>
      </w:r>
      <w:r w:rsidRPr="00EB5D5C">
        <w:rPr>
          <w:rFonts w:cs="Times New Roman"/>
          <w:szCs w:val="28"/>
          <w:lang w:val="vi-VN"/>
        </w:rPr>
        <w:t>hà n</w:t>
      </w:r>
      <w:r w:rsidRPr="00EB5D5C">
        <w:rPr>
          <w:rFonts w:cs="Times New Roman" w:hint="cs"/>
          <w:szCs w:val="28"/>
          <w:lang w:val="vi-VN"/>
        </w:rPr>
        <w:t>ư</w:t>
      </w:r>
      <w:r w:rsidRPr="00EB5D5C">
        <w:rPr>
          <w:rFonts w:cs="Times New Roman"/>
          <w:szCs w:val="28"/>
          <w:lang w:val="vi-VN"/>
        </w:rPr>
        <w:t>ớ</w:t>
      </w:r>
      <w:r w:rsidR="00DF44AF" w:rsidRPr="00EB5D5C">
        <w:rPr>
          <w:rFonts w:cs="Times New Roman"/>
          <w:szCs w:val="28"/>
          <w:lang w:val="vi-VN"/>
        </w:rPr>
        <w:t>c</w:t>
      </w:r>
      <w:r w:rsidR="00DF44AF" w:rsidRPr="00EB5D5C">
        <w:rPr>
          <w:rFonts w:cs="Times New Roman"/>
          <w:szCs w:val="28"/>
          <w:lang w:val="en-US"/>
        </w:rPr>
        <w:t>;</w:t>
      </w:r>
      <w:r w:rsidRPr="00EB5D5C">
        <w:rPr>
          <w:rFonts w:cs="Times New Roman"/>
          <w:szCs w:val="28"/>
          <w:lang w:val="vi-VN"/>
        </w:rPr>
        <w:t xml:space="preserve"> đồng thời có tính tới sự hình thành và xu h</w:t>
      </w:r>
      <w:r w:rsidRPr="00EB5D5C">
        <w:rPr>
          <w:rFonts w:cs="Times New Roman" w:hint="cs"/>
          <w:szCs w:val="28"/>
          <w:lang w:val="vi-VN"/>
        </w:rPr>
        <w:t>ư</w:t>
      </w:r>
      <w:r w:rsidRPr="00EB5D5C">
        <w:rPr>
          <w:rFonts w:cs="Times New Roman"/>
          <w:szCs w:val="28"/>
          <w:lang w:val="vi-VN"/>
        </w:rPr>
        <w:t>ớng phát triển của th</w:t>
      </w:r>
      <w:r w:rsidR="002E6690" w:rsidRPr="00EB5D5C">
        <w:rPr>
          <w:rFonts w:cs="Times New Roman"/>
          <w:szCs w:val="28"/>
          <w:lang w:val="en-GB"/>
        </w:rPr>
        <w:t>ố</w:t>
      </w:r>
      <w:r w:rsidRPr="00EB5D5C">
        <w:rPr>
          <w:rFonts w:cs="Times New Roman"/>
          <w:szCs w:val="28"/>
          <w:lang w:val="vi-VN"/>
        </w:rPr>
        <w:t>ng k</w:t>
      </w:r>
      <w:r w:rsidRPr="00EB5D5C">
        <w:rPr>
          <w:rFonts w:cs="Times New Roman" w:hint="eastAsia"/>
          <w:szCs w:val="28"/>
          <w:lang w:val="vi-VN"/>
        </w:rPr>
        <w:t>ê</w:t>
      </w:r>
      <w:r w:rsidRPr="00EB5D5C">
        <w:rPr>
          <w:rFonts w:cs="Times New Roman"/>
          <w:szCs w:val="28"/>
          <w:lang w:val="vi-VN"/>
        </w:rPr>
        <w:t xml:space="preserve"> ngoài thố</w:t>
      </w:r>
      <w:r w:rsidR="00B10E10" w:rsidRPr="00EB5D5C">
        <w:rPr>
          <w:rFonts w:cs="Times New Roman"/>
          <w:szCs w:val="28"/>
          <w:lang w:val="vi-VN"/>
        </w:rPr>
        <w:t xml:space="preserve">ng kê </w:t>
      </w:r>
      <w:r w:rsidR="00B10E10" w:rsidRPr="00EB5D5C">
        <w:rPr>
          <w:rFonts w:cs="Times New Roman"/>
          <w:szCs w:val="28"/>
          <w:lang w:val="en-US"/>
        </w:rPr>
        <w:t>n</w:t>
      </w:r>
      <w:r w:rsidRPr="00EB5D5C">
        <w:rPr>
          <w:rFonts w:cs="Times New Roman"/>
          <w:szCs w:val="28"/>
          <w:lang w:val="vi-VN"/>
        </w:rPr>
        <w:t>hà n</w:t>
      </w:r>
      <w:r w:rsidRPr="00EB5D5C">
        <w:rPr>
          <w:rFonts w:cs="Times New Roman" w:hint="cs"/>
          <w:szCs w:val="28"/>
          <w:lang w:val="vi-VN"/>
        </w:rPr>
        <w:t>ư</w:t>
      </w:r>
      <w:r w:rsidRPr="00EB5D5C">
        <w:rPr>
          <w:rFonts w:cs="Times New Roman"/>
          <w:szCs w:val="28"/>
          <w:lang w:val="vi-VN"/>
        </w:rPr>
        <w:t>ớ</w:t>
      </w:r>
      <w:r w:rsidR="00821C03">
        <w:rPr>
          <w:rFonts w:cs="Times New Roman"/>
          <w:szCs w:val="28"/>
          <w:lang w:val="vi-VN"/>
        </w:rPr>
        <w:t>c</w:t>
      </w:r>
      <w:r w:rsidR="00821C03">
        <w:rPr>
          <w:rFonts w:cs="Times New Roman"/>
          <w:szCs w:val="28"/>
          <w:lang w:val="en-US"/>
        </w:rPr>
        <w:t>;</w:t>
      </w:r>
    </w:p>
    <w:p w14:paraId="2CF17AEC" w14:textId="0EBF7B05"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(3) Có tính khả thi, tính bền vững và tính hiệu quả; đ</w:t>
      </w:r>
      <w:r w:rsidRPr="00EB5D5C">
        <w:rPr>
          <w:rFonts w:cs="Times New Roman" w:hint="cs"/>
          <w:szCs w:val="28"/>
          <w:lang w:val="vi-VN"/>
        </w:rPr>
        <w:t>ư</w:t>
      </w:r>
      <w:r w:rsidRPr="00EB5D5C">
        <w:rPr>
          <w:rFonts w:cs="Times New Roman"/>
          <w:szCs w:val="28"/>
          <w:lang w:val="vi-VN"/>
        </w:rPr>
        <w:t>ợc cụ thể hoá bằng các ch</w:t>
      </w:r>
      <w:r w:rsidRPr="00EB5D5C">
        <w:rPr>
          <w:rFonts w:cs="Times New Roman" w:hint="cs"/>
          <w:szCs w:val="28"/>
          <w:lang w:val="vi-VN"/>
        </w:rPr>
        <w:t>ươ</w:t>
      </w:r>
      <w:r w:rsidRPr="00EB5D5C">
        <w:rPr>
          <w:rFonts w:cs="Times New Roman"/>
          <w:szCs w:val="28"/>
          <w:lang w:val="vi-VN"/>
        </w:rPr>
        <w:t>ng trình hành động; đ</w:t>
      </w:r>
      <w:r w:rsidRPr="00EB5D5C">
        <w:rPr>
          <w:rFonts w:cs="Times New Roman" w:hint="cs"/>
          <w:szCs w:val="28"/>
          <w:lang w:val="vi-VN"/>
        </w:rPr>
        <w:t>ư</w:t>
      </w:r>
      <w:r w:rsidRPr="00EB5D5C">
        <w:rPr>
          <w:rFonts w:cs="Times New Roman"/>
          <w:szCs w:val="28"/>
          <w:lang w:val="vi-VN"/>
        </w:rPr>
        <w:t>ợc th</w:t>
      </w:r>
      <w:r w:rsidR="002E6690" w:rsidRPr="00EB5D5C">
        <w:rPr>
          <w:rFonts w:cs="Times New Roman"/>
          <w:szCs w:val="28"/>
          <w:lang w:val="en-GB"/>
        </w:rPr>
        <w:t>ự</w:t>
      </w:r>
      <w:r w:rsidRPr="00EB5D5C">
        <w:rPr>
          <w:rFonts w:cs="Times New Roman"/>
          <w:szCs w:val="28"/>
          <w:lang w:val="vi-VN"/>
        </w:rPr>
        <w:t>c hiện bằng các giải pháp đồng bộ về môi tr</w:t>
      </w:r>
      <w:r w:rsidRPr="00EB5D5C">
        <w:rPr>
          <w:rFonts w:cs="Times New Roman" w:hint="cs"/>
          <w:szCs w:val="28"/>
          <w:lang w:val="vi-VN"/>
        </w:rPr>
        <w:t>ư</w:t>
      </w:r>
      <w:r w:rsidRPr="00EB5D5C">
        <w:rPr>
          <w:rFonts w:cs="Times New Roman"/>
          <w:szCs w:val="28"/>
          <w:lang w:val="vi-VN"/>
        </w:rPr>
        <w:t>ờng pháp lý, nguồn nhân lực, vật lực, tài lực và các đi</w:t>
      </w:r>
      <w:r w:rsidR="002E6690" w:rsidRPr="00EB5D5C">
        <w:rPr>
          <w:rFonts w:cs="Times New Roman"/>
          <w:szCs w:val="28"/>
          <w:lang w:val="en-GB"/>
        </w:rPr>
        <w:t>ều</w:t>
      </w:r>
      <w:r w:rsidRPr="00EB5D5C">
        <w:rPr>
          <w:rFonts w:cs="Times New Roman"/>
          <w:szCs w:val="28"/>
          <w:lang w:val="vi-VN"/>
        </w:rPr>
        <w:t xml:space="preserve"> kiện khác. Th</w:t>
      </w:r>
      <w:r w:rsidRPr="00EB5D5C">
        <w:rPr>
          <w:rFonts w:cs="Times New Roman" w:hint="cs"/>
          <w:szCs w:val="28"/>
          <w:lang w:val="vi-VN"/>
        </w:rPr>
        <w:t>ư</w:t>
      </w:r>
      <w:r w:rsidRPr="00EB5D5C">
        <w:rPr>
          <w:rFonts w:cs="Times New Roman"/>
          <w:szCs w:val="28"/>
          <w:lang w:val="vi-VN"/>
        </w:rPr>
        <w:t xml:space="preserve">ờng xuyên tổng kết, đánh giá, cập nhật lý luận và thực tiễn để kịp thời bổ sung, </w:t>
      </w:r>
      <w:r w:rsidR="00527E33" w:rsidRPr="00EB5D5C">
        <w:rPr>
          <w:rFonts w:cs="Times New Roman"/>
          <w:szCs w:val="28"/>
          <w:lang w:val="en-US"/>
        </w:rPr>
        <w:t>hoàn thiện</w:t>
      </w:r>
      <w:r w:rsidRPr="00EB5D5C">
        <w:rPr>
          <w:rFonts w:cs="Times New Roman"/>
          <w:szCs w:val="28"/>
          <w:lang w:val="vi-VN"/>
        </w:rPr>
        <w:t>.</w:t>
      </w:r>
    </w:p>
    <w:p w14:paraId="4705896C" w14:textId="33217073" w:rsidR="004E034A" w:rsidRPr="004311D3" w:rsidRDefault="004E034A" w:rsidP="00685393">
      <w:pPr>
        <w:pStyle w:val="Heading3"/>
      </w:pPr>
      <w:bookmarkStart w:id="10" w:name="_Toc138665490"/>
      <w:r w:rsidRPr="004311D3">
        <w:t xml:space="preserve">2.3. Mục tiêu </w:t>
      </w:r>
      <w:r w:rsidR="005A4BEC">
        <w:rPr>
          <w:lang w:val="en-US"/>
        </w:rPr>
        <w:t>xây dựng</w:t>
      </w:r>
      <w:r w:rsidRPr="004311D3">
        <w:t xml:space="preserve"> Đề án</w:t>
      </w:r>
      <w:bookmarkEnd w:id="10"/>
    </w:p>
    <w:p w14:paraId="3A75DE55" w14:textId="77777777" w:rsidR="004E034A" w:rsidRPr="004311D3" w:rsidRDefault="004E034A" w:rsidP="000F3948">
      <w:pPr>
        <w:pStyle w:val="Heading4"/>
        <w:rPr>
          <w:lang w:val="vi-VN"/>
        </w:rPr>
      </w:pPr>
      <w:bookmarkStart w:id="11" w:name="_Toc138665491"/>
      <w:r w:rsidRPr="004311D3">
        <w:rPr>
          <w:lang w:val="vi-VN"/>
        </w:rPr>
        <w:t>2.3.1. Mục tiêu tổng quát</w:t>
      </w:r>
      <w:bookmarkEnd w:id="11"/>
    </w:p>
    <w:p w14:paraId="56DF4482" w14:textId="6EC2A938" w:rsidR="004E034A" w:rsidRPr="00EB5D5C" w:rsidRDefault="004E034A" w:rsidP="00F06098">
      <w:pPr>
        <w:spacing w:beforeLines="60" w:before="144" w:afterLines="60" w:after="144"/>
        <w:ind w:firstLine="567"/>
        <w:rPr>
          <w:rFonts w:cs="Times New Roman"/>
          <w:szCs w:val="28"/>
          <w:lang w:val="en-US"/>
        </w:rPr>
      </w:pPr>
      <w:r w:rsidRPr="00EB5D5C">
        <w:rPr>
          <w:rFonts w:cs="Times New Roman"/>
          <w:szCs w:val="28"/>
          <w:lang w:val="vi-VN"/>
        </w:rPr>
        <w:t>Tăng c</w:t>
      </w:r>
      <w:r w:rsidRPr="00EB5D5C">
        <w:rPr>
          <w:rFonts w:cs="Times New Roman" w:hint="cs"/>
          <w:szCs w:val="28"/>
          <w:lang w:val="vi-VN"/>
        </w:rPr>
        <w:t>ư</w:t>
      </w:r>
      <w:r w:rsidRPr="00EB5D5C">
        <w:rPr>
          <w:rFonts w:cs="Times New Roman"/>
          <w:szCs w:val="28"/>
          <w:lang w:val="vi-VN"/>
        </w:rPr>
        <w:t>ờng năng lực thống kê quố</w:t>
      </w:r>
      <w:r w:rsidR="001217A9" w:rsidRPr="00EB5D5C">
        <w:rPr>
          <w:rFonts w:cs="Times New Roman"/>
          <w:szCs w:val="28"/>
          <w:lang w:val="vi-VN"/>
        </w:rPr>
        <w:t xml:space="preserve">c gia </w:t>
      </w:r>
      <w:r w:rsidRPr="00EB5D5C">
        <w:rPr>
          <w:rFonts w:cs="Times New Roman"/>
          <w:szCs w:val="28"/>
          <w:lang w:val="vi-VN"/>
        </w:rPr>
        <w:t>theo h</w:t>
      </w:r>
      <w:r w:rsidRPr="00EB5D5C">
        <w:rPr>
          <w:rFonts w:cs="Times New Roman" w:hint="cs"/>
          <w:szCs w:val="28"/>
          <w:lang w:val="vi-VN"/>
        </w:rPr>
        <w:t>ư</w:t>
      </w:r>
      <w:r w:rsidRPr="00EB5D5C">
        <w:rPr>
          <w:rFonts w:cs="Times New Roman"/>
          <w:szCs w:val="28"/>
          <w:lang w:val="vi-VN"/>
        </w:rPr>
        <w:t>ớ</w:t>
      </w:r>
      <w:r w:rsidR="001217A9" w:rsidRPr="00EB5D5C">
        <w:rPr>
          <w:rFonts w:cs="Times New Roman"/>
          <w:szCs w:val="28"/>
          <w:lang w:val="vi-VN"/>
        </w:rPr>
        <w:t>ng: (i)</w:t>
      </w:r>
      <w:r w:rsidR="001217A9" w:rsidRPr="00EB5D5C">
        <w:rPr>
          <w:rFonts w:cs="Times New Roman"/>
          <w:szCs w:val="28"/>
          <w:lang w:val="en-GB"/>
        </w:rPr>
        <w:t xml:space="preserve"> </w:t>
      </w:r>
      <w:r w:rsidR="00CF22E2" w:rsidRPr="00EB5D5C">
        <w:rPr>
          <w:rFonts w:cs="Times New Roman"/>
          <w:szCs w:val="28"/>
          <w:lang w:val="en-US"/>
        </w:rPr>
        <w:t>t</w:t>
      </w:r>
      <w:r w:rsidRPr="00EB5D5C">
        <w:rPr>
          <w:rFonts w:cs="Times New Roman"/>
          <w:szCs w:val="28"/>
          <w:lang w:val="vi-VN"/>
        </w:rPr>
        <w:t xml:space="preserve">iếp tục hoàn thiện tổ chức bộ máy; (ii) </w:t>
      </w:r>
      <w:r w:rsidR="00CF22E2" w:rsidRPr="00EB5D5C">
        <w:rPr>
          <w:rFonts w:cs="Times New Roman"/>
          <w:szCs w:val="28"/>
          <w:lang w:val="en-US"/>
        </w:rPr>
        <w:t>b</w:t>
      </w:r>
      <w:r w:rsidRPr="00EB5D5C">
        <w:rPr>
          <w:rFonts w:cs="Times New Roman"/>
          <w:szCs w:val="28"/>
          <w:lang w:val="vi-VN"/>
        </w:rPr>
        <w:t>ảo đảm nguồn nhân lực thống kê đủ về s</w:t>
      </w:r>
      <w:r w:rsidR="001217A9" w:rsidRPr="00EB5D5C">
        <w:rPr>
          <w:rFonts w:cs="Times New Roman"/>
          <w:szCs w:val="28"/>
          <w:lang w:val="en-GB"/>
        </w:rPr>
        <w:t>ố</w:t>
      </w:r>
      <w:r w:rsidRPr="00EB5D5C">
        <w:rPr>
          <w:rFonts w:cs="Times New Roman"/>
          <w:szCs w:val="28"/>
          <w:lang w:val="vi-VN"/>
        </w:rPr>
        <w:t xml:space="preserve"> l</w:t>
      </w:r>
      <w:r w:rsidRPr="00EB5D5C">
        <w:rPr>
          <w:rFonts w:cs="Times New Roman" w:hint="cs"/>
          <w:szCs w:val="28"/>
          <w:lang w:val="vi-VN"/>
        </w:rPr>
        <w:t>ư</w:t>
      </w:r>
      <w:r w:rsidRPr="00EB5D5C">
        <w:rPr>
          <w:rFonts w:cs="Times New Roman"/>
          <w:szCs w:val="28"/>
          <w:lang w:val="vi-VN"/>
        </w:rPr>
        <w:t>ợng, có c</w:t>
      </w:r>
      <w:r w:rsidRPr="00EB5D5C">
        <w:rPr>
          <w:rFonts w:cs="Times New Roman" w:hint="cs"/>
          <w:szCs w:val="28"/>
          <w:lang w:val="vi-VN"/>
        </w:rPr>
        <w:t>ơ</w:t>
      </w:r>
      <w:r w:rsidRPr="00EB5D5C">
        <w:rPr>
          <w:rFonts w:cs="Times New Roman"/>
          <w:szCs w:val="28"/>
          <w:lang w:val="vi-VN"/>
        </w:rPr>
        <w:t xml:space="preserve"> cấu hợp lý, có tính chuyên nghiệp và chất l</w:t>
      </w:r>
      <w:r w:rsidRPr="00EB5D5C">
        <w:rPr>
          <w:rFonts w:cs="Times New Roman" w:hint="cs"/>
          <w:szCs w:val="28"/>
          <w:lang w:val="vi-VN"/>
        </w:rPr>
        <w:t>ư</w:t>
      </w:r>
      <w:r w:rsidRPr="00EB5D5C">
        <w:rPr>
          <w:rFonts w:cs="Times New Roman"/>
          <w:szCs w:val="28"/>
          <w:lang w:val="vi-VN"/>
        </w:rPr>
        <w:t>ợng ngày càng cao. Góp phần quan trọng nâng cao khả năng sản xuất thông tin thống kê kinh tế - xã hội phục vụ sự lãnh đạo của Đảng; sự chỉ đạo, quản lý, điều hành chính sách vĩ mô của Nhà n</w:t>
      </w:r>
      <w:r w:rsidRPr="00EB5D5C">
        <w:rPr>
          <w:rFonts w:cs="Times New Roman" w:hint="cs"/>
          <w:szCs w:val="28"/>
          <w:lang w:val="vi-VN"/>
        </w:rPr>
        <w:t>ư</w:t>
      </w:r>
      <w:r w:rsidRPr="00EB5D5C">
        <w:rPr>
          <w:rFonts w:cs="Times New Roman"/>
          <w:szCs w:val="28"/>
          <w:lang w:val="vi-VN"/>
        </w:rPr>
        <w:t xml:space="preserve">ớc và đáp ứng nhu cầu thông tin thống kê của các tổ chức, cá nhân khác theo quy định của pháp luật Việt Nam và </w:t>
      </w:r>
      <w:r w:rsidR="001C1E47" w:rsidRPr="00EB5D5C">
        <w:rPr>
          <w:rFonts w:cs="Times New Roman"/>
          <w:szCs w:val="28"/>
          <w:lang w:val="en-US"/>
        </w:rPr>
        <w:t>thông lệ</w:t>
      </w:r>
      <w:r w:rsidRPr="00EB5D5C">
        <w:rPr>
          <w:rFonts w:cs="Times New Roman"/>
          <w:szCs w:val="28"/>
          <w:lang w:val="vi-VN"/>
        </w:rPr>
        <w:t xml:space="preserve"> quốc tế</w:t>
      </w:r>
      <w:r w:rsidR="001C1E47" w:rsidRPr="00EB5D5C">
        <w:rPr>
          <w:rFonts w:cs="Times New Roman"/>
          <w:szCs w:val="28"/>
          <w:lang w:val="en-US"/>
        </w:rPr>
        <w:t>.</w:t>
      </w:r>
    </w:p>
    <w:p w14:paraId="4E542311" w14:textId="77777777" w:rsidR="004E034A" w:rsidRPr="004311D3" w:rsidRDefault="004E034A" w:rsidP="000F3948">
      <w:pPr>
        <w:pStyle w:val="Heading4"/>
        <w:rPr>
          <w:lang w:val="vi-VN"/>
        </w:rPr>
      </w:pPr>
      <w:bookmarkStart w:id="12" w:name="_Toc138665492"/>
      <w:r w:rsidRPr="004311D3">
        <w:rPr>
          <w:lang w:val="vi-VN"/>
        </w:rPr>
        <w:t>2.3.2. Mục tiêu cụ thể</w:t>
      </w:r>
      <w:bookmarkEnd w:id="12"/>
    </w:p>
    <w:p w14:paraId="0CD215FA" w14:textId="1983AC75" w:rsidR="004E034A" w:rsidRPr="003F421B" w:rsidRDefault="004E034A" w:rsidP="00647FA8">
      <w:pPr>
        <w:pStyle w:val="Heading5"/>
        <w:rPr>
          <w:lang w:val="vi-VN"/>
        </w:rPr>
      </w:pPr>
      <w:r w:rsidRPr="003F421B">
        <w:rPr>
          <w:lang w:val="vi-VN"/>
        </w:rPr>
        <w:t>a) Về tổ chức bộ máy</w:t>
      </w:r>
    </w:p>
    <w:p w14:paraId="72A1C047" w14:textId="4CCDB8DF"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(1) Đến năm 2025 hoàn thiện tổ chức bộ máy của Hệ thống thống kê tập trung, đặ</w:t>
      </w:r>
      <w:r w:rsidR="001217A9" w:rsidRPr="00EB5D5C">
        <w:rPr>
          <w:rFonts w:cs="Times New Roman"/>
          <w:szCs w:val="28"/>
          <w:lang w:val="en-GB"/>
        </w:rPr>
        <w:t xml:space="preserve">c </w:t>
      </w:r>
      <w:r w:rsidRPr="00EB5D5C">
        <w:rPr>
          <w:rFonts w:cs="Times New Roman"/>
          <w:szCs w:val="28"/>
          <w:lang w:val="vi-VN"/>
        </w:rPr>
        <w:t>biệ</w:t>
      </w:r>
      <w:r w:rsidR="00BF22C4">
        <w:rPr>
          <w:rFonts w:cs="Times New Roman"/>
          <w:szCs w:val="28"/>
          <w:lang w:val="vi-VN"/>
        </w:rPr>
        <w:t xml:space="preserve">t là </w:t>
      </w:r>
      <w:r w:rsidR="00BF22C4">
        <w:rPr>
          <w:rFonts w:cs="Times New Roman"/>
          <w:szCs w:val="28"/>
          <w:lang w:val="en-US"/>
        </w:rPr>
        <w:t>T</w:t>
      </w:r>
      <w:r w:rsidRPr="00EB5D5C">
        <w:rPr>
          <w:rFonts w:cs="Times New Roman"/>
          <w:szCs w:val="28"/>
          <w:lang w:val="vi-VN"/>
        </w:rPr>
        <w:t>ổ chức thống kê cấp huyện;</w:t>
      </w:r>
    </w:p>
    <w:p w14:paraId="425A674B" w14:textId="64086C04"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 xml:space="preserve">(2) Đến năm 2026 </w:t>
      </w:r>
      <w:r w:rsidR="001217A9" w:rsidRPr="00EB5D5C">
        <w:rPr>
          <w:rFonts w:cs="Times New Roman"/>
          <w:szCs w:val="28"/>
          <w:lang w:val="en-GB"/>
        </w:rPr>
        <w:t>hoàn th</w:t>
      </w:r>
      <w:r w:rsidR="00797B13" w:rsidRPr="00EB5D5C">
        <w:rPr>
          <w:rFonts w:cs="Times New Roman"/>
          <w:szCs w:val="28"/>
          <w:lang w:val="en-GB"/>
        </w:rPr>
        <w:t>ành</w:t>
      </w:r>
      <w:r w:rsidR="001217A9" w:rsidRPr="00EB5D5C">
        <w:rPr>
          <w:rFonts w:cs="Times New Roman"/>
          <w:szCs w:val="28"/>
          <w:lang w:val="en-GB"/>
        </w:rPr>
        <w:t xml:space="preserve"> </w:t>
      </w:r>
      <w:r w:rsidRPr="00EB5D5C">
        <w:rPr>
          <w:rFonts w:cs="Times New Roman"/>
          <w:szCs w:val="28"/>
          <w:lang w:val="vi-VN"/>
        </w:rPr>
        <w:t>các thủ tục pháp lý thành lập tr</w:t>
      </w:r>
      <w:r w:rsidRPr="00EB5D5C">
        <w:rPr>
          <w:rFonts w:cs="Times New Roman" w:hint="cs"/>
          <w:szCs w:val="28"/>
          <w:lang w:val="vi-VN"/>
        </w:rPr>
        <w:t>ư</w:t>
      </w:r>
      <w:r w:rsidRPr="00EB5D5C">
        <w:rPr>
          <w:rFonts w:cs="Times New Roman"/>
          <w:szCs w:val="28"/>
          <w:lang w:val="vi-VN"/>
        </w:rPr>
        <w:t>ờng Đại học Thống kê trực thuộc Tổng cục Thống kê;</w:t>
      </w:r>
    </w:p>
    <w:p w14:paraId="213979B2" w14:textId="41A3C056" w:rsidR="004E034A" w:rsidRPr="00EB5D5C" w:rsidRDefault="004E034A" w:rsidP="00F06098">
      <w:pPr>
        <w:spacing w:beforeLines="60" w:before="144" w:afterLines="60" w:after="144"/>
        <w:ind w:firstLine="567"/>
        <w:rPr>
          <w:rFonts w:cs="Times New Roman"/>
          <w:szCs w:val="28"/>
          <w:lang w:val="en-US"/>
        </w:rPr>
      </w:pPr>
      <w:r w:rsidRPr="00EB5D5C">
        <w:rPr>
          <w:rFonts w:cs="Times New Roman"/>
          <w:szCs w:val="28"/>
          <w:lang w:val="vi-VN"/>
        </w:rPr>
        <w:t>(3) Kiện toàn tổ chức thống kê bộ</w:t>
      </w:r>
      <w:r w:rsidR="00B40BFA" w:rsidRPr="00EB5D5C">
        <w:rPr>
          <w:rFonts w:cs="Times New Roman"/>
          <w:szCs w:val="28"/>
          <w:lang w:val="en-US"/>
        </w:rPr>
        <w:t>,</w:t>
      </w:r>
      <w:r w:rsidRPr="00EB5D5C">
        <w:rPr>
          <w:rFonts w:cs="Times New Roman"/>
          <w:szCs w:val="28"/>
          <w:lang w:val="vi-VN"/>
        </w:rPr>
        <w:t xml:space="preserve"> ngành. Nâng số bộ</w:t>
      </w:r>
      <w:r w:rsidR="00BF22C4">
        <w:rPr>
          <w:rFonts w:cs="Times New Roman"/>
          <w:szCs w:val="28"/>
          <w:lang w:val="vi-VN"/>
        </w:rPr>
        <w:t xml:space="preserve">, ngành có </w:t>
      </w:r>
      <w:r w:rsidR="00BF22C4">
        <w:rPr>
          <w:rFonts w:cs="Times New Roman"/>
          <w:szCs w:val="28"/>
          <w:lang w:val="en-US"/>
        </w:rPr>
        <w:t>T</w:t>
      </w:r>
      <w:r w:rsidRPr="00EB5D5C">
        <w:rPr>
          <w:rFonts w:cs="Times New Roman"/>
          <w:szCs w:val="28"/>
          <w:lang w:val="vi-VN"/>
        </w:rPr>
        <w:t>ổ chức thống kê từ 12/23 bộ ngành hiện nay</w:t>
      </w:r>
      <w:r w:rsidR="00BF22C4">
        <w:rPr>
          <w:rFonts w:cs="Times New Roman"/>
          <w:szCs w:val="28"/>
          <w:lang w:val="en-US"/>
        </w:rPr>
        <w:t>,</w:t>
      </w:r>
      <w:r w:rsidRPr="00EB5D5C">
        <w:rPr>
          <w:rFonts w:cs="Times New Roman"/>
          <w:szCs w:val="28"/>
          <w:lang w:val="vi-VN"/>
        </w:rPr>
        <w:t xml:space="preserve"> lên 15/23 bộ, ngành năm 2025 và 23/23 bộ</w:t>
      </w:r>
      <w:r w:rsidR="00B40BFA" w:rsidRPr="00EB5D5C">
        <w:rPr>
          <w:rFonts w:cs="Times New Roman"/>
          <w:szCs w:val="28"/>
          <w:lang w:val="en-US"/>
        </w:rPr>
        <w:t>,</w:t>
      </w:r>
      <w:r w:rsidRPr="00EB5D5C">
        <w:rPr>
          <w:rFonts w:cs="Times New Roman"/>
          <w:szCs w:val="28"/>
          <w:lang w:val="vi-VN"/>
        </w:rPr>
        <w:t xml:space="preserve"> ngành năm 2030</w:t>
      </w:r>
      <w:r w:rsidR="00C61A71" w:rsidRPr="00EB5D5C">
        <w:rPr>
          <w:rFonts w:cs="Times New Roman"/>
          <w:szCs w:val="28"/>
          <w:lang w:val="en-US"/>
        </w:rPr>
        <w:t>.</w:t>
      </w:r>
    </w:p>
    <w:p w14:paraId="34FE6626" w14:textId="2D419813" w:rsidR="004E034A" w:rsidRPr="00EB5D5C" w:rsidRDefault="004E034A" w:rsidP="0028350A">
      <w:pPr>
        <w:pStyle w:val="Heading5"/>
        <w:rPr>
          <w:szCs w:val="28"/>
          <w:lang w:val="vi-VN"/>
        </w:rPr>
      </w:pPr>
      <w:r w:rsidRPr="00EB5D5C">
        <w:rPr>
          <w:szCs w:val="28"/>
          <w:lang w:val="vi-VN"/>
        </w:rPr>
        <w:t xml:space="preserve">b) Về </w:t>
      </w:r>
      <w:r w:rsidR="00BF22C4">
        <w:rPr>
          <w:szCs w:val="28"/>
          <w:lang w:val="en-US"/>
        </w:rPr>
        <w:t>phát triển</w:t>
      </w:r>
      <w:r w:rsidRPr="00EB5D5C">
        <w:rPr>
          <w:szCs w:val="28"/>
          <w:lang w:val="vi-VN"/>
        </w:rPr>
        <w:t xml:space="preserve"> nguồn nhân lực thống kê</w:t>
      </w:r>
    </w:p>
    <w:p w14:paraId="38ACDF52" w14:textId="74679ACC" w:rsidR="004E034A" w:rsidRPr="00EB5D5C" w:rsidRDefault="004E034A" w:rsidP="00F06098">
      <w:pPr>
        <w:spacing w:beforeLines="60" w:before="144" w:afterLines="60" w:after="144"/>
        <w:ind w:firstLine="567"/>
        <w:rPr>
          <w:rFonts w:cs="Times New Roman"/>
          <w:szCs w:val="28"/>
          <w:lang w:val="en-US"/>
        </w:rPr>
      </w:pPr>
      <w:r w:rsidRPr="00EB5D5C">
        <w:rPr>
          <w:rFonts w:cs="Times New Roman"/>
          <w:szCs w:val="28"/>
          <w:lang w:val="vi-VN"/>
        </w:rPr>
        <w:t xml:space="preserve">(1) </w:t>
      </w:r>
      <w:r w:rsidR="00D35648">
        <w:rPr>
          <w:rFonts w:cs="Times New Roman"/>
          <w:szCs w:val="28"/>
          <w:lang w:val="en-US"/>
        </w:rPr>
        <w:t xml:space="preserve">Cơ cấu lại nguồn nhân lực thống kê, nâng </w:t>
      </w:r>
      <w:r w:rsidRPr="00EB5D5C">
        <w:rPr>
          <w:rFonts w:cs="Times New Roman"/>
          <w:szCs w:val="28"/>
          <w:lang w:val="vi-VN"/>
        </w:rPr>
        <w:t>tỷ lệ ng</w:t>
      </w:r>
      <w:r w:rsidRPr="00EB5D5C">
        <w:rPr>
          <w:rFonts w:cs="Times New Roman" w:hint="cs"/>
          <w:szCs w:val="28"/>
          <w:lang w:val="vi-VN"/>
        </w:rPr>
        <w:t>ư</w:t>
      </w:r>
      <w:r w:rsidRPr="00EB5D5C">
        <w:rPr>
          <w:rFonts w:cs="Times New Roman"/>
          <w:szCs w:val="28"/>
          <w:lang w:val="vi-VN"/>
        </w:rPr>
        <w:t>ời đ</w:t>
      </w:r>
      <w:r w:rsidRPr="00EB5D5C">
        <w:rPr>
          <w:rFonts w:cs="Times New Roman" w:hint="cs"/>
          <w:szCs w:val="28"/>
          <w:lang w:val="vi-VN"/>
        </w:rPr>
        <w:t>ư</w:t>
      </w:r>
      <w:r w:rsidRPr="00EB5D5C">
        <w:rPr>
          <w:rFonts w:cs="Times New Roman"/>
          <w:szCs w:val="28"/>
          <w:lang w:val="vi-VN"/>
        </w:rPr>
        <w:t xml:space="preserve">ợc </w:t>
      </w:r>
      <w:commentRangeStart w:id="13"/>
      <w:r w:rsidRPr="00D35648">
        <w:rPr>
          <w:rFonts w:cs="Times New Roman"/>
          <w:szCs w:val="28"/>
          <w:lang w:val="vi-VN"/>
        </w:rPr>
        <w:t>đào tạo chuyên ngành</w:t>
      </w:r>
      <w:r w:rsidRPr="00EB5D5C">
        <w:rPr>
          <w:rFonts w:cs="Times New Roman"/>
          <w:szCs w:val="28"/>
          <w:lang w:val="vi-VN"/>
        </w:rPr>
        <w:t xml:space="preserve"> </w:t>
      </w:r>
      <w:commentRangeEnd w:id="13"/>
      <w:r w:rsidR="00245942" w:rsidRPr="00EB5D5C">
        <w:rPr>
          <w:rStyle w:val="CommentReference"/>
          <w:sz w:val="28"/>
          <w:szCs w:val="28"/>
        </w:rPr>
        <w:commentReference w:id="13"/>
      </w:r>
      <w:r w:rsidRPr="00EB5D5C">
        <w:rPr>
          <w:rFonts w:cs="Times New Roman"/>
          <w:szCs w:val="28"/>
          <w:lang w:val="vi-VN"/>
        </w:rPr>
        <w:t xml:space="preserve">Thống kê của Hệ thống thống kê tập trung từ mức gần 20% hiện nay, lên 25% vào năm 2025 và 35% vào năm 2030; tỷ lệ công chức, viên chức thống kê </w:t>
      </w:r>
      <w:r w:rsidRPr="00EB5D5C">
        <w:rPr>
          <w:rFonts w:cs="Times New Roman"/>
          <w:szCs w:val="28"/>
          <w:lang w:val="vi-VN"/>
        </w:rPr>
        <w:lastRenderedPageBreak/>
        <w:t>chuyên trách của bộ, ngành từ</w:t>
      </w:r>
      <w:r w:rsidR="0080094A">
        <w:rPr>
          <w:rFonts w:cs="Times New Roman"/>
          <w:szCs w:val="28"/>
          <w:lang w:val="en-US"/>
        </w:rPr>
        <w:t xml:space="preserve"> trên</w:t>
      </w:r>
      <w:r w:rsidRPr="00EB5D5C">
        <w:rPr>
          <w:rFonts w:cs="Times New Roman"/>
          <w:szCs w:val="28"/>
          <w:lang w:val="vi-VN"/>
        </w:rPr>
        <w:t xml:space="preserve"> 57% hiện nay lên 60% năm 2025 và </w:t>
      </w:r>
      <w:r w:rsidR="0080094A">
        <w:rPr>
          <w:rFonts w:cs="Times New Roman"/>
          <w:szCs w:val="28"/>
          <w:lang w:val="en-US"/>
        </w:rPr>
        <w:t>65</w:t>
      </w:r>
      <w:r w:rsidRPr="00EB5D5C">
        <w:rPr>
          <w:rFonts w:cs="Times New Roman"/>
          <w:szCs w:val="28"/>
          <w:lang w:val="vi-VN"/>
        </w:rPr>
        <w:t>% năm 2030</w:t>
      </w:r>
      <w:r w:rsidR="00D7091A" w:rsidRPr="00EB5D5C">
        <w:rPr>
          <w:rFonts w:cs="Times New Roman"/>
          <w:szCs w:val="28"/>
          <w:lang w:val="en-US"/>
        </w:rPr>
        <w:t>;</w:t>
      </w:r>
    </w:p>
    <w:p w14:paraId="5B002354" w14:textId="6DF3A0CB" w:rsidR="004E034A" w:rsidRPr="00EB5D5C" w:rsidRDefault="004E034A" w:rsidP="00F06098">
      <w:pPr>
        <w:spacing w:beforeLines="60" w:before="144" w:afterLines="60" w:after="144"/>
        <w:ind w:firstLine="567"/>
        <w:rPr>
          <w:rFonts w:cs="Times New Roman"/>
          <w:szCs w:val="28"/>
          <w:lang w:val="vi-VN"/>
        </w:rPr>
      </w:pPr>
      <w:r w:rsidRPr="00EB5D5C">
        <w:rPr>
          <w:rFonts w:cs="Times New Roman"/>
          <w:spacing w:val="-2"/>
          <w:szCs w:val="28"/>
          <w:lang w:val="vi-VN"/>
        </w:rPr>
        <w:t>(</w:t>
      </w:r>
      <w:r w:rsidR="0080094A">
        <w:rPr>
          <w:rFonts w:cs="Times New Roman"/>
          <w:spacing w:val="-2"/>
          <w:szCs w:val="28"/>
          <w:lang w:val="en-US"/>
        </w:rPr>
        <w:t>2</w:t>
      </w:r>
      <w:r w:rsidRPr="00EB5D5C">
        <w:rPr>
          <w:rFonts w:cs="Times New Roman"/>
          <w:spacing w:val="-2"/>
          <w:szCs w:val="28"/>
          <w:lang w:val="vi-VN"/>
        </w:rPr>
        <w:t xml:space="preserve">) </w:t>
      </w:r>
      <w:r w:rsidR="0080094A">
        <w:rPr>
          <w:rFonts w:cs="Times New Roman"/>
          <w:spacing w:val="-2"/>
          <w:szCs w:val="28"/>
          <w:lang w:val="en-US"/>
        </w:rPr>
        <w:t>N</w:t>
      </w:r>
      <w:r w:rsidRPr="00EB5D5C">
        <w:rPr>
          <w:rFonts w:cs="Times New Roman"/>
          <w:spacing w:val="-2"/>
          <w:szCs w:val="28"/>
          <w:lang w:val="vi-VN"/>
        </w:rPr>
        <w:t>ăm 202</w:t>
      </w:r>
      <w:r w:rsidR="0080094A">
        <w:rPr>
          <w:rFonts w:cs="Times New Roman"/>
          <w:spacing w:val="-2"/>
          <w:szCs w:val="28"/>
          <w:lang w:val="en-US"/>
        </w:rPr>
        <w:t>6-2030</w:t>
      </w:r>
      <w:r w:rsidRPr="00EB5D5C">
        <w:rPr>
          <w:rFonts w:cs="Times New Roman"/>
          <w:spacing w:val="-2"/>
          <w:szCs w:val="28"/>
          <w:lang w:val="vi-VN"/>
        </w:rPr>
        <w:t xml:space="preserve"> hoàn thiện c</w:t>
      </w:r>
      <w:r w:rsidRPr="00EB5D5C">
        <w:rPr>
          <w:rFonts w:cs="Times New Roman" w:hint="cs"/>
          <w:spacing w:val="-2"/>
          <w:szCs w:val="28"/>
          <w:lang w:val="vi-VN"/>
        </w:rPr>
        <w:t>ơ</w:t>
      </w:r>
      <w:r w:rsidRPr="00EB5D5C">
        <w:rPr>
          <w:rFonts w:cs="Times New Roman"/>
          <w:spacing w:val="-2"/>
          <w:szCs w:val="28"/>
          <w:lang w:val="vi-VN"/>
        </w:rPr>
        <w:t xml:space="preserve"> chế, chính sách </w:t>
      </w:r>
      <w:r w:rsidR="0080094A">
        <w:rPr>
          <w:rFonts w:cs="Times New Roman"/>
          <w:spacing w:val="-2"/>
          <w:szCs w:val="28"/>
          <w:lang w:val="en-US"/>
        </w:rPr>
        <w:t>thu hút tạo nguồn nhân lực thống kê chất lượng cao; sử dụng nguồn nhân lực tại chỗ đối với địa bàn khó khăn và xây dựng đội ngũ</w:t>
      </w:r>
      <w:r w:rsidRPr="00EB5D5C">
        <w:rPr>
          <w:rFonts w:cs="Times New Roman"/>
          <w:spacing w:val="-2"/>
          <w:szCs w:val="28"/>
          <w:lang w:val="vi-VN"/>
        </w:rPr>
        <w:t xml:space="preserve"> cộng tác viên thống kê</w:t>
      </w:r>
      <w:r w:rsidR="00251F05">
        <w:rPr>
          <w:rFonts w:cs="Times New Roman"/>
          <w:spacing w:val="-2"/>
          <w:szCs w:val="28"/>
          <w:lang w:val="en-US"/>
        </w:rPr>
        <w:t xml:space="preserve">. </w:t>
      </w:r>
      <w:r w:rsidRPr="00EB5D5C">
        <w:rPr>
          <w:rFonts w:cs="Times New Roman"/>
          <w:spacing w:val="-2"/>
          <w:szCs w:val="28"/>
          <w:lang w:val="vi-VN"/>
        </w:rPr>
        <w:t xml:space="preserve">Đồng thời, </w:t>
      </w:r>
      <w:r w:rsidR="008823A6" w:rsidRPr="00EB5D5C">
        <w:rPr>
          <w:rFonts w:cs="Times New Roman"/>
          <w:spacing w:val="-2"/>
          <w:szCs w:val="28"/>
          <w:lang w:val="en-GB"/>
        </w:rPr>
        <w:t>thí điểm</w:t>
      </w:r>
      <w:r w:rsidRPr="00EB5D5C">
        <w:rPr>
          <w:rFonts w:cs="Times New Roman"/>
          <w:spacing w:val="-2"/>
          <w:szCs w:val="28"/>
          <w:lang w:val="vi-VN"/>
        </w:rPr>
        <w:t xml:space="preserve"> </w:t>
      </w:r>
      <w:r w:rsidR="008823A6" w:rsidRPr="00EB5D5C">
        <w:rPr>
          <w:rFonts w:cs="Times New Roman"/>
          <w:spacing w:val="-2"/>
          <w:szCs w:val="28"/>
          <w:lang w:val="en-GB"/>
        </w:rPr>
        <w:t>đưa</w:t>
      </w:r>
      <w:r w:rsidRPr="00EB5D5C">
        <w:rPr>
          <w:rFonts w:cs="Times New Roman"/>
          <w:spacing w:val="-2"/>
          <w:szCs w:val="28"/>
          <w:lang w:val="vi-VN"/>
        </w:rPr>
        <w:t xml:space="preserve"> công chứ</w:t>
      </w:r>
      <w:r w:rsidR="008823A6" w:rsidRPr="00EB5D5C">
        <w:rPr>
          <w:rFonts w:cs="Times New Roman"/>
          <w:spacing w:val="-2"/>
          <w:szCs w:val="28"/>
          <w:lang w:val="vi-VN"/>
        </w:rPr>
        <w:t>c</w:t>
      </w:r>
      <w:r w:rsidRPr="00EB5D5C">
        <w:rPr>
          <w:rFonts w:cs="Times New Roman"/>
          <w:spacing w:val="-2"/>
          <w:szCs w:val="28"/>
          <w:lang w:val="vi-VN"/>
        </w:rPr>
        <w:t>, viên chức thống kê của Hệ</w:t>
      </w:r>
      <w:r w:rsidRPr="00EB5D5C">
        <w:rPr>
          <w:rFonts w:cs="Times New Roman"/>
          <w:szCs w:val="28"/>
          <w:lang w:val="vi-VN"/>
        </w:rPr>
        <w:t xml:space="preserve"> thống thống kê tập trung </w:t>
      </w:r>
      <w:r w:rsidR="008823A6" w:rsidRPr="00EB5D5C">
        <w:rPr>
          <w:rFonts w:cs="Times New Roman"/>
          <w:szCs w:val="28"/>
          <w:lang w:val="en-GB"/>
        </w:rPr>
        <w:t>biệt</w:t>
      </w:r>
      <w:r w:rsidRPr="00EB5D5C">
        <w:rPr>
          <w:rFonts w:cs="Times New Roman"/>
          <w:szCs w:val="28"/>
          <w:lang w:val="vi-VN"/>
        </w:rPr>
        <w:t xml:space="preserve"> phái </w:t>
      </w:r>
      <w:r w:rsidR="00251F05">
        <w:rPr>
          <w:rFonts w:cs="Times New Roman"/>
          <w:szCs w:val="28"/>
          <w:lang w:val="en-US"/>
        </w:rPr>
        <w:t xml:space="preserve">có thời hạn </w:t>
      </w:r>
      <w:r w:rsidR="00CC3D4B" w:rsidRPr="00EB5D5C">
        <w:rPr>
          <w:rFonts w:cs="Times New Roman"/>
          <w:szCs w:val="28"/>
          <w:lang w:val="en-US"/>
        </w:rPr>
        <w:t xml:space="preserve">làm </w:t>
      </w:r>
      <w:r w:rsidRPr="00EB5D5C">
        <w:rPr>
          <w:rFonts w:cs="Times New Roman"/>
          <w:szCs w:val="28"/>
          <w:lang w:val="vi-VN"/>
        </w:rPr>
        <w:t>thống kê chuyên trách tại một số bộ, ngành.</w:t>
      </w:r>
    </w:p>
    <w:p w14:paraId="687C8B18" w14:textId="351BAA24" w:rsidR="004E034A" w:rsidRPr="00EB5D5C" w:rsidRDefault="004E034A" w:rsidP="00F06098">
      <w:pPr>
        <w:spacing w:beforeLines="60" w:before="144" w:afterLines="60" w:after="144"/>
        <w:ind w:firstLine="567"/>
        <w:rPr>
          <w:rFonts w:cs="Times New Roman"/>
          <w:szCs w:val="28"/>
          <w:lang w:val="en-US"/>
        </w:rPr>
      </w:pPr>
      <w:r w:rsidRPr="00EB5D5C">
        <w:rPr>
          <w:rFonts w:cs="Times New Roman"/>
          <w:szCs w:val="28"/>
          <w:lang w:val="vi-VN"/>
        </w:rPr>
        <w:t>(</w:t>
      </w:r>
      <w:r w:rsidR="00685393">
        <w:rPr>
          <w:rFonts w:cs="Times New Roman"/>
          <w:szCs w:val="28"/>
          <w:lang w:val="en-US"/>
        </w:rPr>
        <w:t>3</w:t>
      </w:r>
      <w:r w:rsidRPr="00EB5D5C">
        <w:rPr>
          <w:rFonts w:cs="Times New Roman"/>
          <w:szCs w:val="28"/>
          <w:lang w:val="vi-VN"/>
        </w:rPr>
        <w:t>) Năm 2025, tất cả công chức, viên chức của hệ thống thống kê tập trung đều có trình độ chuyên môn, nghiệp vụ thống kê</w:t>
      </w:r>
      <w:r w:rsidR="00025236" w:rsidRPr="00EB5D5C">
        <w:rPr>
          <w:rFonts w:cs="Times New Roman"/>
          <w:szCs w:val="28"/>
          <w:lang w:val="en-US"/>
        </w:rPr>
        <w:t>;</w:t>
      </w:r>
      <w:r w:rsidRPr="00EB5D5C">
        <w:rPr>
          <w:rFonts w:cs="Times New Roman"/>
          <w:szCs w:val="28"/>
          <w:lang w:val="vi-VN"/>
        </w:rPr>
        <w:t xml:space="preserve"> tỷ lệ này củ</w:t>
      </w:r>
      <w:r w:rsidR="00685393">
        <w:rPr>
          <w:rFonts w:cs="Times New Roman"/>
          <w:szCs w:val="28"/>
          <w:lang w:val="vi-VN"/>
        </w:rPr>
        <w:t xml:space="preserve">a </w:t>
      </w:r>
      <w:r w:rsidR="00685393">
        <w:rPr>
          <w:rFonts w:cs="Times New Roman"/>
          <w:szCs w:val="28"/>
          <w:lang w:val="en-US"/>
        </w:rPr>
        <w:t>T</w:t>
      </w:r>
      <w:r w:rsidRPr="00EB5D5C">
        <w:rPr>
          <w:rFonts w:cs="Times New Roman"/>
          <w:szCs w:val="28"/>
          <w:lang w:val="vi-VN"/>
        </w:rPr>
        <w:t>hống kê bộ, ngành là 30%</w:t>
      </w:r>
      <w:r w:rsidR="00025236" w:rsidRPr="00EB5D5C">
        <w:rPr>
          <w:rFonts w:cs="Times New Roman"/>
          <w:szCs w:val="28"/>
          <w:lang w:val="en-US"/>
        </w:rPr>
        <w:t>.</w:t>
      </w:r>
    </w:p>
    <w:p w14:paraId="0CF0FBD4" w14:textId="090D76DE" w:rsidR="004E034A" w:rsidRPr="00EB5D5C" w:rsidRDefault="004E034A" w:rsidP="00F06098">
      <w:pPr>
        <w:spacing w:beforeLines="60" w:before="144" w:afterLines="60" w:after="144"/>
        <w:ind w:firstLine="567"/>
        <w:rPr>
          <w:rFonts w:cs="Times New Roman"/>
          <w:szCs w:val="28"/>
          <w:lang w:val="en-US"/>
        </w:rPr>
      </w:pPr>
      <w:r w:rsidRPr="00EB5D5C">
        <w:rPr>
          <w:rFonts w:cs="Times New Roman"/>
          <w:szCs w:val="28"/>
          <w:lang w:val="vi-VN"/>
        </w:rPr>
        <w:t>(</w:t>
      </w:r>
      <w:r w:rsidR="00685393">
        <w:rPr>
          <w:rFonts w:cs="Times New Roman"/>
          <w:szCs w:val="28"/>
          <w:lang w:val="en-US"/>
        </w:rPr>
        <w:t>4</w:t>
      </w:r>
      <w:r w:rsidRPr="00EB5D5C">
        <w:rPr>
          <w:rFonts w:cs="Times New Roman"/>
          <w:szCs w:val="28"/>
          <w:lang w:val="vi-VN"/>
        </w:rPr>
        <w:t>) Năm 203</w:t>
      </w:r>
      <w:r w:rsidR="00685393">
        <w:rPr>
          <w:rFonts w:cs="Times New Roman"/>
          <w:szCs w:val="28"/>
          <w:lang w:val="en-US"/>
        </w:rPr>
        <w:t>0</w:t>
      </w:r>
      <w:r w:rsidRPr="00EB5D5C">
        <w:rPr>
          <w:rFonts w:cs="Times New Roman"/>
          <w:szCs w:val="28"/>
          <w:lang w:val="vi-VN"/>
        </w:rPr>
        <w:t>, tỷ lệ ng</w:t>
      </w:r>
      <w:r w:rsidRPr="00EB5D5C">
        <w:rPr>
          <w:rFonts w:cs="Times New Roman" w:hint="cs"/>
          <w:szCs w:val="28"/>
          <w:lang w:val="vi-VN"/>
        </w:rPr>
        <w:t>ư</w:t>
      </w:r>
      <w:r w:rsidRPr="00EB5D5C">
        <w:rPr>
          <w:rFonts w:cs="Times New Roman"/>
          <w:szCs w:val="28"/>
          <w:lang w:val="vi-VN"/>
        </w:rPr>
        <w:t>ời làm công tác thống kê tại các bộ ngành; s</w:t>
      </w:r>
      <w:r w:rsidR="003F421B" w:rsidRPr="00EB5D5C">
        <w:rPr>
          <w:rFonts w:cs="Times New Roman"/>
          <w:szCs w:val="28"/>
          <w:lang w:val="en-GB"/>
        </w:rPr>
        <w:t>ở</w:t>
      </w:r>
      <w:r w:rsidR="00685393">
        <w:rPr>
          <w:rFonts w:cs="Times New Roman"/>
          <w:szCs w:val="28"/>
          <w:lang w:val="en-GB"/>
        </w:rPr>
        <w:t>,</w:t>
      </w:r>
      <w:r w:rsidRPr="00EB5D5C">
        <w:rPr>
          <w:rFonts w:cs="Times New Roman"/>
          <w:szCs w:val="28"/>
          <w:lang w:val="vi-VN"/>
        </w:rPr>
        <w:t xml:space="preserve"> ban ngành cấp tỉnh</w:t>
      </w:r>
      <w:r w:rsidR="00685393">
        <w:rPr>
          <w:rFonts w:cs="Times New Roman"/>
          <w:szCs w:val="28"/>
          <w:lang w:val="en-US"/>
        </w:rPr>
        <w:t>;</w:t>
      </w:r>
      <w:r w:rsidRPr="00EB5D5C">
        <w:rPr>
          <w:rFonts w:cs="Times New Roman"/>
          <w:szCs w:val="28"/>
          <w:lang w:val="vi-VN"/>
        </w:rPr>
        <w:t xml:space="preserve"> c</w:t>
      </w:r>
      <w:r w:rsidRPr="00EB5D5C">
        <w:rPr>
          <w:rFonts w:cs="Times New Roman" w:hint="cs"/>
          <w:szCs w:val="28"/>
          <w:lang w:val="vi-VN"/>
        </w:rPr>
        <w:t>ơ</w:t>
      </w:r>
      <w:r w:rsidRPr="00EB5D5C">
        <w:rPr>
          <w:rFonts w:cs="Times New Roman"/>
          <w:szCs w:val="28"/>
          <w:lang w:val="vi-VN"/>
        </w:rPr>
        <w:t xml:space="preserve"> quan chuyên môn cấp huyện; </w:t>
      </w:r>
      <w:r w:rsidR="00685393">
        <w:rPr>
          <w:rFonts w:cs="Times New Roman"/>
          <w:szCs w:val="28"/>
          <w:lang w:val="en-US"/>
        </w:rPr>
        <w:t xml:space="preserve">Ủy ban nhân dân </w:t>
      </w:r>
      <w:r w:rsidRPr="00EB5D5C">
        <w:rPr>
          <w:rFonts w:cs="Times New Roman"/>
          <w:szCs w:val="28"/>
          <w:lang w:val="vi-VN"/>
        </w:rPr>
        <w:t>cấp xã có trình độ chuyên môn, nghiệp vụ thống kê đ</w:t>
      </w:r>
      <w:r w:rsidR="000758D8" w:rsidRPr="00EB5D5C">
        <w:rPr>
          <w:rFonts w:cs="Times New Roman"/>
          <w:szCs w:val="28"/>
          <w:lang w:val="en-US"/>
        </w:rPr>
        <w:t>ạt</w:t>
      </w:r>
      <w:r w:rsidRPr="00EB5D5C">
        <w:rPr>
          <w:rFonts w:cs="Times New Roman"/>
          <w:szCs w:val="28"/>
          <w:lang w:val="vi-VN"/>
        </w:rPr>
        <w:t xml:space="preserve"> 60%</w:t>
      </w:r>
      <w:r w:rsidR="000758D8" w:rsidRPr="00EB5D5C">
        <w:rPr>
          <w:rFonts w:cs="Times New Roman"/>
          <w:szCs w:val="28"/>
          <w:lang w:val="en-US"/>
        </w:rPr>
        <w:t>.</w:t>
      </w:r>
    </w:p>
    <w:p w14:paraId="13F99AE8" w14:textId="77777777" w:rsidR="004E034A" w:rsidRPr="003F421B" w:rsidRDefault="004E034A" w:rsidP="007C427B">
      <w:pPr>
        <w:pStyle w:val="Heading2"/>
        <w:rPr>
          <w:lang w:val="vi-VN"/>
        </w:rPr>
      </w:pPr>
      <w:bookmarkStart w:id="14" w:name="_Toc138665493"/>
      <w:r w:rsidRPr="003F421B">
        <w:rPr>
          <w:lang w:val="vi-VN"/>
        </w:rPr>
        <w:t>III. NỘI DUNG CHỦ YẾU CỦA ĐỀ ÁN</w:t>
      </w:r>
      <w:bookmarkEnd w:id="14"/>
    </w:p>
    <w:p w14:paraId="69B8742B" w14:textId="77777777" w:rsidR="004E034A" w:rsidRPr="003F421B" w:rsidRDefault="004E034A" w:rsidP="00685393">
      <w:pPr>
        <w:pStyle w:val="Heading3"/>
      </w:pPr>
      <w:bookmarkStart w:id="15" w:name="_Toc138665494"/>
      <w:r w:rsidRPr="003F421B">
        <w:t>3.1. Hoàn thiện tổ chức bộ máy</w:t>
      </w:r>
      <w:bookmarkEnd w:id="15"/>
    </w:p>
    <w:p w14:paraId="644D972C" w14:textId="5CADE447" w:rsidR="004E034A" w:rsidRPr="003F421B" w:rsidRDefault="004E034A" w:rsidP="000F3948">
      <w:pPr>
        <w:pStyle w:val="Heading4"/>
        <w:rPr>
          <w:lang w:val="vi-VN"/>
        </w:rPr>
      </w:pPr>
      <w:bookmarkStart w:id="16" w:name="_Toc138665495"/>
      <w:r w:rsidRPr="003F421B">
        <w:rPr>
          <w:lang w:val="vi-VN"/>
        </w:rPr>
        <w:t>3.1.1. Hoàn thiện tổ chức bộ</w:t>
      </w:r>
      <w:r w:rsidR="001F21F6">
        <w:rPr>
          <w:lang w:val="vi-VN"/>
        </w:rPr>
        <w:t xml:space="preserve"> máy</w:t>
      </w:r>
      <w:r w:rsidRPr="003F421B">
        <w:rPr>
          <w:lang w:val="vi-VN"/>
        </w:rPr>
        <w:t xml:space="preserve"> C</w:t>
      </w:r>
      <w:r w:rsidRPr="003F421B">
        <w:rPr>
          <w:rFonts w:hint="cs"/>
          <w:lang w:val="vi-VN"/>
        </w:rPr>
        <w:t>ơ</w:t>
      </w:r>
      <w:r w:rsidRPr="003F421B">
        <w:rPr>
          <w:lang w:val="vi-VN"/>
        </w:rPr>
        <w:t xml:space="preserve"> quan Tổng cục </w:t>
      </w:r>
      <w:r w:rsidR="001F21F6">
        <w:rPr>
          <w:lang w:val="en-US"/>
        </w:rPr>
        <w:t>T</w:t>
      </w:r>
      <w:r w:rsidRPr="003F421B">
        <w:rPr>
          <w:lang w:val="vi-VN"/>
        </w:rPr>
        <w:t>hống kê</w:t>
      </w:r>
      <w:bookmarkEnd w:id="16"/>
    </w:p>
    <w:p w14:paraId="0FAD4F00" w14:textId="5EE5BFA1"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Trong 3 năm 201</w:t>
      </w:r>
      <w:r w:rsidR="00C3479F" w:rsidRPr="00EB5D5C">
        <w:rPr>
          <w:rFonts w:cs="Times New Roman"/>
          <w:szCs w:val="28"/>
          <w:lang w:val="en-GB"/>
        </w:rPr>
        <w:t>9</w:t>
      </w:r>
      <w:r w:rsidR="00A85DF8">
        <w:rPr>
          <w:rFonts w:cs="Times New Roman"/>
          <w:szCs w:val="28"/>
          <w:lang w:val="vi-VN"/>
        </w:rPr>
        <w:t>-2022</w:t>
      </w:r>
      <w:r w:rsidRPr="00EB5D5C">
        <w:rPr>
          <w:rFonts w:cs="Times New Roman"/>
          <w:szCs w:val="28"/>
          <w:lang w:val="vi-VN"/>
        </w:rPr>
        <w:t>, Tổng cụ</w:t>
      </w:r>
      <w:r w:rsidR="000C292D" w:rsidRPr="00EB5D5C">
        <w:rPr>
          <w:rFonts w:cs="Times New Roman"/>
          <w:szCs w:val="28"/>
          <w:lang w:val="vi-VN"/>
        </w:rPr>
        <w:t xml:space="preserve">c </w:t>
      </w:r>
      <w:r w:rsidR="000C292D" w:rsidRPr="00EB5D5C">
        <w:rPr>
          <w:rFonts w:cs="Times New Roman"/>
          <w:szCs w:val="28"/>
          <w:lang w:val="en-US"/>
        </w:rPr>
        <w:t>T</w:t>
      </w:r>
      <w:r w:rsidRPr="00EB5D5C">
        <w:rPr>
          <w:rFonts w:cs="Times New Roman"/>
          <w:szCs w:val="28"/>
          <w:lang w:val="vi-VN"/>
        </w:rPr>
        <w:t>hống kê đã triển khai quyết liệ</w:t>
      </w:r>
      <w:r w:rsidR="000C292D" w:rsidRPr="00EB5D5C">
        <w:rPr>
          <w:rFonts w:cs="Times New Roman"/>
          <w:szCs w:val="28"/>
          <w:lang w:val="vi-VN"/>
        </w:rPr>
        <w:t>t</w:t>
      </w:r>
      <w:r w:rsidRPr="00EB5D5C">
        <w:rPr>
          <w:rFonts w:cs="Times New Roman"/>
          <w:szCs w:val="28"/>
          <w:lang w:val="vi-VN"/>
        </w:rPr>
        <w:t xml:space="preserve"> Quyết định số</w:t>
      </w:r>
      <w:r w:rsidR="000C292D" w:rsidRPr="00EB5D5C">
        <w:rPr>
          <w:rFonts w:cs="Times New Roman"/>
          <w:szCs w:val="28"/>
          <w:lang w:val="vi-VN"/>
        </w:rPr>
        <w:t xml:space="preserve"> 10/2020/</w:t>
      </w:r>
      <w:r w:rsidR="000C292D" w:rsidRPr="00A85DF8">
        <w:rPr>
          <w:rFonts w:cs="Times New Roman"/>
          <w:sz w:val="26"/>
          <w:szCs w:val="28"/>
          <w:lang w:val="vi-VN"/>
        </w:rPr>
        <w:t>QĐ</w:t>
      </w:r>
      <w:r w:rsidRPr="00A85DF8">
        <w:rPr>
          <w:rFonts w:cs="Times New Roman"/>
          <w:sz w:val="26"/>
          <w:szCs w:val="28"/>
          <w:lang w:val="vi-VN"/>
        </w:rPr>
        <w:t xml:space="preserve">-TTg </w:t>
      </w:r>
      <w:r w:rsidRPr="00EB5D5C">
        <w:rPr>
          <w:rFonts w:cs="Times New Roman"/>
          <w:szCs w:val="28"/>
          <w:lang w:val="vi-VN"/>
        </w:rPr>
        <w:t>ngày 18/3/2020 của Thủ t</w:t>
      </w:r>
      <w:r w:rsidRPr="00EB5D5C">
        <w:rPr>
          <w:rFonts w:cs="Times New Roman" w:hint="cs"/>
          <w:szCs w:val="28"/>
          <w:lang w:val="vi-VN"/>
        </w:rPr>
        <w:t>ư</w:t>
      </w:r>
      <w:r w:rsidRPr="00EB5D5C">
        <w:rPr>
          <w:rFonts w:cs="Times New Roman"/>
          <w:szCs w:val="28"/>
          <w:lang w:val="vi-VN"/>
        </w:rPr>
        <w:t>ớng Chính phủ quy định chức năng, nhiệm vụ, quyền hạn và c</w:t>
      </w:r>
      <w:r w:rsidRPr="00EB5D5C">
        <w:rPr>
          <w:rFonts w:cs="Times New Roman" w:hint="cs"/>
          <w:szCs w:val="28"/>
          <w:lang w:val="vi-VN"/>
        </w:rPr>
        <w:t>ơ</w:t>
      </w:r>
      <w:r w:rsidRPr="00EB5D5C">
        <w:rPr>
          <w:rFonts w:cs="Times New Roman"/>
          <w:szCs w:val="28"/>
          <w:lang w:val="vi-VN"/>
        </w:rPr>
        <w:t xml:space="preserve"> cấu tổ chức củ</w:t>
      </w:r>
      <w:r w:rsidR="00906023" w:rsidRPr="00EB5D5C">
        <w:rPr>
          <w:rFonts w:cs="Times New Roman"/>
          <w:szCs w:val="28"/>
          <w:lang w:val="vi-VN"/>
        </w:rPr>
        <w:t xml:space="preserve">a </w:t>
      </w:r>
      <w:r w:rsidR="00906023" w:rsidRPr="00EB5D5C">
        <w:rPr>
          <w:rFonts w:cs="Times New Roman"/>
          <w:szCs w:val="28"/>
          <w:lang w:val="en-US"/>
        </w:rPr>
        <w:t>T</w:t>
      </w:r>
      <w:r w:rsidRPr="00EB5D5C">
        <w:rPr>
          <w:rFonts w:cs="Times New Roman"/>
          <w:szCs w:val="28"/>
          <w:lang w:val="vi-VN"/>
        </w:rPr>
        <w:t xml:space="preserve">ổng cục </w:t>
      </w:r>
      <w:r w:rsidR="00906023" w:rsidRPr="00EB5D5C">
        <w:rPr>
          <w:rFonts w:cs="Times New Roman"/>
          <w:szCs w:val="28"/>
          <w:lang w:val="en-US"/>
        </w:rPr>
        <w:t>T</w:t>
      </w:r>
      <w:r w:rsidRPr="00EB5D5C">
        <w:rPr>
          <w:rFonts w:cs="Times New Roman"/>
          <w:szCs w:val="28"/>
          <w:lang w:val="vi-VN"/>
        </w:rPr>
        <w:t xml:space="preserve">hống kê thuộc bộ </w:t>
      </w:r>
      <w:r w:rsidR="00906023" w:rsidRPr="00EB5D5C">
        <w:rPr>
          <w:rFonts w:cs="Times New Roman"/>
          <w:szCs w:val="28"/>
          <w:lang w:val="en-US"/>
        </w:rPr>
        <w:t>K</w:t>
      </w:r>
      <w:r w:rsidRPr="00EB5D5C">
        <w:rPr>
          <w:rFonts w:cs="Times New Roman"/>
          <w:szCs w:val="28"/>
          <w:lang w:val="vi-VN"/>
        </w:rPr>
        <w:t>ế hoạch và Đầu t</w:t>
      </w:r>
      <w:r w:rsidRPr="00EB5D5C">
        <w:rPr>
          <w:rFonts w:cs="Times New Roman" w:hint="cs"/>
          <w:szCs w:val="28"/>
          <w:lang w:val="vi-VN"/>
        </w:rPr>
        <w:t>ư</w:t>
      </w:r>
      <w:r w:rsidRPr="00EB5D5C">
        <w:rPr>
          <w:rFonts w:cs="Times New Roman"/>
          <w:szCs w:val="28"/>
          <w:lang w:val="vi-VN"/>
        </w:rPr>
        <w:t>. Tổ chức bộ máy của C</w:t>
      </w:r>
      <w:r w:rsidRPr="00EB5D5C">
        <w:rPr>
          <w:rFonts w:cs="Times New Roman" w:hint="cs"/>
          <w:szCs w:val="28"/>
          <w:lang w:val="vi-VN"/>
        </w:rPr>
        <w:t>ơ</w:t>
      </w:r>
      <w:r w:rsidRPr="00EB5D5C">
        <w:rPr>
          <w:rFonts w:cs="Times New Roman"/>
          <w:szCs w:val="28"/>
          <w:lang w:val="vi-VN"/>
        </w:rPr>
        <w:t xml:space="preserve"> quan Tổng cục Thống kê đã gọn nhẹ, hiệu lực, hiệu quả h</w:t>
      </w:r>
      <w:r w:rsidRPr="00EB5D5C">
        <w:rPr>
          <w:rFonts w:cs="Times New Roman" w:hint="cs"/>
          <w:szCs w:val="28"/>
          <w:lang w:val="vi-VN"/>
        </w:rPr>
        <w:t>ơ</w:t>
      </w:r>
      <w:r w:rsidRPr="00EB5D5C">
        <w:rPr>
          <w:rFonts w:cs="Times New Roman"/>
          <w:szCs w:val="28"/>
          <w:lang w:val="vi-VN"/>
        </w:rPr>
        <w:t>n. Số đ</w:t>
      </w:r>
      <w:r w:rsidRPr="00EB5D5C">
        <w:rPr>
          <w:rFonts w:cs="Times New Roman" w:hint="cs"/>
          <w:szCs w:val="28"/>
          <w:lang w:val="vi-VN"/>
        </w:rPr>
        <w:t>ơ</w:t>
      </w:r>
      <w:r w:rsidRPr="00EB5D5C">
        <w:rPr>
          <w:rFonts w:cs="Times New Roman"/>
          <w:szCs w:val="28"/>
          <w:lang w:val="vi-VN"/>
        </w:rPr>
        <w:t>n vị hành chính (</w:t>
      </w:r>
      <w:r w:rsidR="000F6CF1" w:rsidRPr="00EB5D5C">
        <w:rPr>
          <w:rFonts w:cs="Times New Roman"/>
          <w:szCs w:val="28"/>
          <w:lang w:val="en-GB"/>
        </w:rPr>
        <w:t>V</w:t>
      </w:r>
      <w:r w:rsidRPr="00EB5D5C">
        <w:rPr>
          <w:rFonts w:cs="Times New Roman"/>
          <w:szCs w:val="28"/>
          <w:lang w:val="vi-VN"/>
        </w:rPr>
        <w:t>ụ và t</w:t>
      </w:r>
      <w:r w:rsidRPr="00EB5D5C">
        <w:rPr>
          <w:rFonts w:cs="Times New Roman" w:hint="cs"/>
          <w:szCs w:val="28"/>
          <w:lang w:val="vi-VN"/>
        </w:rPr>
        <w:t>ươ</w:t>
      </w:r>
      <w:r w:rsidRPr="00EB5D5C">
        <w:rPr>
          <w:rFonts w:cs="Times New Roman"/>
          <w:szCs w:val="28"/>
          <w:lang w:val="vi-VN"/>
        </w:rPr>
        <w:t>ng đ</w:t>
      </w:r>
      <w:r w:rsidRPr="00EB5D5C">
        <w:rPr>
          <w:rFonts w:cs="Times New Roman" w:hint="cs"/>
          <w:szCs w:val="28"/>
          <w:lang w:val="vi-VN"/>
        </w:rPr>
        <w:t>ươ</w:t>
      </w:r>
      <w:r w:rsidRPr="00EB5D5C">
        <w:rPr>
          <w:rFonts w:cs="Times New Roman"/>
          <w:szCs w:val="28"/>
          <w:lang w:val="vi-VN"/>
        </w:rPr>
        <w:t>ng) giảm từ 16 đ</w:t>
      </w:r>
      <w:r w:rsidRPr="00EB5D5C">
        <w:rPr>
          <w:rFonts w:cs="Times New Roman" w:hint="cs"/>
          <w:szCs w:val="28"/>
          <w:lang w:val="vi-VN"/>
        </w:rPr>
        <w:t>ơ</w:t>
      </w:r>
      <w:r w:rsidRPr="00EB5D5C">
        <w:rPr>
          <w:rFonts w:cs="Times New Roman"/>
          <w:szCs w:val="28"/>
          <w:lang w:val="vi-VN"/>
        </w:rPr>
        <w:t>n vị xuống 15 đ</w:t>
      </w:r>
      <w:r w:rsidRPr="00EB5D5C">
        <w:rPr>
          <w:rFonts w:cs="Times New Roman" w:hint="cs"/>
          <w:szCs w:val="28"/>
          <w:lang w:val="vi-VN"/>
        </w:rPr>
        <w:t>ơ</w:t>
      </w:r>
      <w:r w:rsidRPr="00EB5D5C">
        <w:rPr>
          <w:rFonts w:cs="Times New Roman"/>
          <w:szCs w:val="28"/>
          <w:lang w:val="vi-VN"/>
        </w:rPr>
        <w:t>n vị; số đ</w:t>
      </w:r>
      <w:r w:rsidRPr="00EB5D5C">
        <w:rPr>
          <w:rFonts w:cs="Times New Roman" w:hint="cs"/>
          <w:szCs w:val="28"/>
          <w:lang w:val="vi-VN"/>
        </w:rPr>
        <w:t>ơ</w:t>
      </w:r>
      <w:r w:rsidRPr="00EB5D5C">
        <w:rPr>
          <w:rFonts w:cs="Times New Roman"/>
          <w:szCs w:val="28"/>
          <w:lang w:val="vi-VN"/>
        </w:rPr>
        <w:t>n vị sự nghiệp giảm từ 9 đ</w:t>
      </w:r>
      <w:r w:rsidRPr="00EB5D5C">
        <w:rPr>
          <w:rFonts w:cs="Times New Roman" w:hint="cs"/>
          <w:szCs w:val="28"/>
          <w:lang w:val="vi-VN"/>
        </w:rPr>
        <w:t>ơ</w:t>
      </w:r>
      <w:r w:rsidRPr="00EB5D5C">
        <w:rPr>
          <w:rFonts w:cs="Times New Roman"/>
          <w:szCs w:val="28"/>
          <w:lang w:val="vi-VN"/>
        </w:rPr>
        <w:t>n vị xuống 5 đ</w:t>
      </w:r>
      <w:r w:rsidRPr="00EB5D5C">
        <w:rPr>
          <w:rFonts w:cs="Times New Roman" w:hint="cs"/>
          <w:szCs w:val="28"/>
          <w:lang w:val="vi-VN"/>
        </w:rPr>
        <w:t>ơ</w:t>
      </w:r>
      <w:r w:rsidRPr="00EB5D5C">
        <w:rPr>
          <w:rFonts w:cs="Times New Roman"/>
          <w:szCs w:val="28"/>
          <w:lang w:val="vi-VN"/>
        </w:rPr>
        <w:t>n vị</w:t>
      </w:r>
      <w:r w:rsidR="000F6CF1" w:rsidRPr="00EB5D5C">
        <w:rPr>
          <w:rFonts w:cs="Times New Roman"/>
          <w:szCs w:val="28"/>
          <w:lang w:val="vi-VN"/>
        </w:rPr>
        <w:t>. Phát hu</w:t>
      </w:r>
      <w:r w:rsidRPr="00EB5D5C">
        <w:rPr>
          <w:rFonts w:cs="Times New Roman"/>
          <w:szCs w:val="28"/>
          <w:lang w:val="vi-VN"/>
        </w:rPr>
        <w:t>y kết quả đạt đ</w:t>
      </w:r>
      <w:r w:rsidRPr="00EB5D5C">
        <w:rPr>
          <w:rFonts w:cs="Times New Roman" w:hint="cs"/>
          <w:szCs w:val="28"/>
          <w:lang w:val="vi-VN"/>
        </w:rPr>
        <w:t>ư</w:t>
      </w:r>
      <w:r w:rsidRPr="00EB5D5C">
        <w:rPr>
          <w:rFonts w:cs="Times New Roman"/>
          <w:szCs w:val="28"/>
          <w:lang w:val="vi-VN"/>
        </w:rPr>
        <w:t xml:space="preserve">ợc, cần tiếp tục hoàn thiện, tổ chức bộ máy với nội dung </w:t>
      </w:r>
      <w:r w:rsidRPr="00A85DF8">
        <w:rPr>
          <w:rFonts w:cs="Times New Roman"/>
          <w:szCs w:val="28"/>
          <w:lang w:val="vi-VN"/>
        </w:rPr>
        <w:t xml:space="preserve">quan trọng là thành lập </w:t>
      </w:r>
      <w:r w:rsidR="00C26A81" w:rsidRPr="00A85DF8">
        <w:rPr>
          <w:rFonts w:cs="Times New Roman"/>
          <w:szCs w:val="28"/>
          <w:lang w:val="en-US"/>
        </w:rPr>
        <w:t>T</w:t>
      </w:r>
      <w:r w:rsidR="00C26A81" w:rsidRPr="00A85DF8">
        <w:rPr>
          <w:rFonts w:cs="Times New Roman"/>
          <w:szCs w:val="28"/>
          <w:lang w:val="vi-VN"/>
        </w:rPr>
        <w:t xml:space="preserve">hanh tra </w:t>
      </w:r>
      <w:r w:rsidR="00FE2E43" w:rsidRPr="00A85DF8">
        <w:rPr>
          <w:rFonts w:cs="Times New Roman"/>
          <w:szCs w:val="28"/>
          <w:lang w:val="en-US"/>
        </w:rPr>
        <w:t xml:space="preserve">Tổng cục </w:t>
      </w:r>
      <w:r w:rsidR="00C26A81" w:rsidRPr="00A85DF8">
        <w:rPr>
          <w:rFonts w:cs="Times New Roman"/>
          <w:szCs w:val="28"/>
          <w:lang w:val="en-US"/>
        </w:rPr>
        <w:t>T</w:t>
      </w:r>
      <w:r w:rsidRPr="00A85DF8">
        <w:rPr>
          <w:rFonts w:cs="Times New Roman"/>
          <w:szCs w:val="28"/>
          <w:lang w:val="vi-VN"/>
        </w:rPr>
        <w:t>hống kê nhằm nâng cao hiệu quả</w:t>
      </w:r>
      <w:r w:rsidR="00FE2E43" w:rsidRPr="00EB5D5C">
        <w:rPr>
          <w:rFonts w:cs="Times New Roman"/>
          <w:szCs w:val="28"/>
          <w:lang w:val="vi-VN"/>
        </w:rPr>
        <w:t xml:space="preserve"> thanh tra </w:t>
      </w:r>
      <w:r w:rsidR="00FE2E43" w:rsidRPr="00EB5D5C">
        <w:rPr>
          <w:rFonts w:cs="Times New Roman"/>
          <w:szCs w:val="28"/>
          <w:lang w:val="en-US"/>
        </w:rPr>
        <w:t>n</w:t>
      </w:r>
      <w:r w:rsidRPr="00EB5D5C">
        <w:rPr>
          <w:rFonts w:cs="Times New Roman"/>
          <w:szCs w:val="28"/>
          <w:lang w:val="vi-VN"/>
        </w:rPr>
        <w:t>hà n</w:t>
      </w:r>
      <w:r w:rsidRPr="00EB5D5C">
        <w:rPr>
          <w:rFonts w:cs="Times New Roman" w:hint="cs"/>
          <w:szCs w:val="28"/>
          <w:lang w:val="vi-VN"/>
        </w:rPr>
        <w:t>ư</w:t>
      </w:r>
      <w:r w:rsidRPr="00EB5D5C">
        <w:rPr>
          <w:rFonts w:cs="Times New Roman"/>
          <w:szCs w:val="28"/>
          <w:lang w:val="vi-VN"/>
        </w:rPr>
        <w:t>ớc đối với hoạt động thống kê.</w:t>
      </w:r>
    </w:p>
    <w:p w14:paraId="06BC6894" w14:textId="1ED2CE28"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Trong quá trình sắp xếp, kiện toàn tổ chức bộ máy c</w:t>
      </w:r>
      <w:r w:rsidRPr="00EB5D5C">
        <w:rPr>
          <w:rFonts w:cs="Times New Roman" w:hint="cs"/>
          <w:szCs w:val="28"/>
          <w:lang w:val="vi-VN"/>
        </w:rPr>
        <w:t>ơ</w:t>
      </w:r>
      <w:r w:rsidRPr="00EB5D5C">
        <w:rPr>
          <w:rFonts w:cs="Times New Roman"/>
          <w:szCs w:val="28"/>
          <w:lang w:val="vi-VN"/>
        </w:rPr>
        <w:t xml:space="preserve"> quan Tổng c</w:t>
      </w:r>
      <w:r w:rsidR="00F431FF" w:rsidRPr="00EB5D5C">
        <w:rPr>
          <w:rFonts w:cs="Times New Roman"/>
          <w:szCs w:val="28"/>
          <w:lang w:val="en-US"/>
        </w:rPr>
        <w:t>ụ</w:t>
      </w:r>
      <w:r w:rsidR="00F431FF" w:rsidRPr="00EB5D5C">
        <w:rPr>
          <w:rFonts w:cs="Times New Roman"/>
          <w:szCs w:val="28"/>
          <w:lang w:val="vi-VN"/>
        </w:rPr>
        <w:t xml:space="preserve">c </w:t>
      </w:r>
      <w:r w:rsidR="00F431FF" w:rsidRPr="00EB5D5C">
        <w:rPr>
          <w:rFonts w:cs="Times New Roman"/>
          <w:szCs w:val="28"/>
          <w:lang w:val="en-US"/>
        </w:rPr>
        <w:t>T</w:t>
      </w:r>
      <w:r w:rsidRPr="00EB5D5C">
        <w:rPr>
          <w:rFonts w:cs="Times New Roman"/>
          <w:szCs w:val="28"/>
          <w:lang w:val="vi-VN"/>
        </w:rPr>
        <w:t xml:space="preserve">hống kê vừa qua, công tác thanh tra vẫn đặt trong </w:t>
      </w:r>
      <w:r w:rsidR="00F431FF" w:rsidRPr="00EB5D5C">
        <w:rPr>
          <w:rFonts w:cs="Times New Roman"/>
          <w:szCs w:val="28"/>
          <w:lang w:val="en-US"/>
        </w:rPr>
        <w:t>V</w:t>
      </w:r>
      <w:r w:rsidRPr="00EB5D5C">
        <w:rPr>
          <w:rFonts w:cs="Times New Roman"/>
          <w:szCs w:val="28"/>
          <w:lang w:val="vi-VN"/>
        </w:rPr>
        <w:t xml:space="preserve">ụ </w:t>
      </w:r>
      <w:r w:rsidR="00F431FF" w:rsidRPr="00EB5D5C">
        <w:rPr>
          <w:rFonts w:cs="Times New Roman"/>
          <w:szCs w:val="28"/>
          <w:lang w:val="en-US"/>
        </w:rPr>
        <w:t>P</w:t>
      </w:r>
      <w:r w:rsidRPr="00EB5D5C">
        <w:rPr>
          <w:rFonts w:cs="Times New Roman"/>
          <w:szCs w:val="28"/>
          <w:lang w:val="vi-VN"/>
        </w:rPr>
        <w:t xml:space="preserve">háp chế và </w:t>
      </w:r>
      <w:r w:rsidR="00F431FF" w:rsidRPr="00EB5D5C">
        <w:rPr>
          <w:rFonts w:cs="Times New Roman"/>
          <w:szCs w:val="28"/>
          <w:lang w:val="en-US"/>
        </w:rPr>
        <w:t>T</w:t>
      </w:r>
      <w:r w:rsidR="004C5AFE" w:rsidRPr="00EB5D5C">
        <w:rPr>
          <w:rFonts w:cs="Times New Roman"/>
          <w:szCs w:val="28"/>
          <w:lang w:val="vi-VN"/>
        </w:rPr>
        <w:t xml:space="preserve">hanh tra </w:t>
      </w:r>
      <w:r w:rsidR="00F62A20">
        <w:rPr>
          <w:rFonts w:cs="Times New Roman"/>
          <w:szCs w:val="28"/>
          <w:lang w:val="en-US"/>
        </w:rPr>
        <w:t>t</w:t>
      </w:r>
      <w:r w:rsidRPr="00EB5D5C">
        <w:rPr>
          <w:rFonts w:cs="Times New Roman"/>
          <w:szCs w:val="28"/>
          <w:lang w:val="vi-VN"/>
        </w:rPr>
        <w:t>hống kê theo quy định tại Điề</w:t>
      </w:r>
      <w:r w:rsidR="004C5AFE" w:rsidRPr="00EB5D5C">
        <w:rPr>
          <w:rFonts w:cs="Times New Roman"/>
          <w:szCs w:val="28"/>
          <w:lang w:val="vi-VN"/>
        </w:rPr>
        <w:t>u 1</w:t>
      </w:r>
      <w:r w:rsidRPr="00EB5D5C">
        <w:rPr>
          <w:rFonts w:cs="Times New Roman"/>
          <w:szCs w:val="28"/>
          <w:lang w:val="vi-VN"/>
        </w:rPr>
        <w:t xml:space="preserve"> Quyết định số 65/2013/</w:t>
      </w:r>
      <w:r w:rsidRPr="00947900">
        <w:rPr>
          <w:rFonts w:cs="Times New Roman"/>
          <w:sz w:val="26"/>
          <w:szCs w:val="28"/>
          <w:lang w:val="vi-VN"/>
        </w:rPr>
        <w:t xml:space="preserve">QĐ-TTg </w:t>
      </w:r>
      <w:r w:rsidRPr="00EB5D5C">
        <w:rPr>
          <w:rFonts w:cs="Times New Roman"/>
          <w:szCs w:val="28"/>
          <w:lang w:val="vi-VN"/>
        </w:rPr>
        <w:t xml:space="preserve">ngày 11/11/2013 của </w:t>
      </w:r>
      <w:r w:rsidR="00D019F9" w:rsidRPr="00EB5D5C">
        <w:rPr>
          <w:rFonts w:cs="Times New Roman"/>
          <w:szCs w:val="28"/>
          <w:lang w:val="en-GB"/>
        </w:rPr>
        <w:t>T</w:t>
      </w:r>
      <w:r w:rsidRPr="00EB5D5C">
        <w:rPr>
          <w:rFonts w:cs="Times New Roman"/>
          <w:szCs w:val="28"/>
          <w:lang w:val="vi-VN"/>
        </w:rPr>
        <w:t>hủ t</w:t>
      </w:r>
      <w:r w:rsidRPr="00EB5D5C">
        <w:rPr>
          <w:rFonts w:cs="Times New Roman" w:hint="cs"/>
          <w:szCs w:val="28"/>
          <w:lang w:val="vi-VN"/>
        </w:rPr>
        <w:t>ư</w:t>
      </w:r>
      <w:r w:rsidRPr="00EB5D5C">
        <w:rPr>
          <w:rFonts w:cs="Times New Roman"/>
          <w:szCs w:val="28"/>
          <w:lang w:val="vi-VN"/>
        </w:rPr>
        <w:t xml:space="preserve">ớng Chính phủ. Vụ Pháp chế và </w:t>
      </w:r>
      <w:r w:rsidR="004C5AFE" w:rsidRPr="00EB5D5C">
        <w:rPr>
          <w:rFonts w:cs="Times New Roman"/>
          <w:szCs w:val="28"/>
          <w:lang w:val="en-US"/>
        </w:rPr>
        <w:t>T</w:t>
      </w:r>
      <w:r w:rsidR="004C5AFE" w:rsidRPr="00EB5D5C">
        <w:rPr>
          <w:rFonts w:cs="Times New Roman"/>
          <w:szCs w:val="28"/>
          <w:lang w:val="vi-VN"/>
        </w:rPr>
        <w:t xml:space="preserve">hanh tra </w:t>
      </w:r>
      <w:r w:rsidR="00947900">
        <w:rPr>
          <w:rFonts w:cs="Times New Roman"/>
          <w:szCs w:val="28"/>
          <w:lang w:val="en-US"/>
        </w:rPr>
        <w:t>t</w:t>
      </w:r>
      <w:r w:rsidRPr="00EB5D5C">
        <w:rPr>
          <w:rFonts w:cs="Times New Roman"/>
          <w:szCs w:val="28"/>
          <w:lang w:val="vi-VN"/>
        </w:rPr>
        <w:t>hống kê là đ</w:t>
      </w:r>
      <w:r w:rsidRPr="00EB5D5C">
        <w:rPr>
          <w:rFonts w:cs="Times New Roman" w:hint="cs"/>
          <w:szCs w:val="28"/>
          <w:lang w:val="vi-VN"/>
        </w:rPr>
        <w:t>ơ</w:t>
      </w:r>
      <w:r w:rsidRPr="00EB5D5C">
        <w:rPr>
          <w:rFonts w:cs="Times New Roman"/>
          <w:szCs w:val="28"/>
          <w:lang w:val="vi-VN"/>
        </w:rPr>
        <w:t>n vị hành chính thuộc Tổng cục Thống kê, có chức năng tham m</w:t>
      </w:r>
      <w:r w:rsidRPr="00EB5D5C">
        <w:rPr>
          <w:rFonts w:cs="Times New Roman" w:hint="cs"/>
          <w:szCs w:val="28"/>
          <w:lang w:val="vi-VN"/>
        </w:rPr>
        <w:t>ư</w:t>
      </w:r>
      <w:r w:rsidRPr="00EB5D5C">
        <w:rPr>
          <w:rFonts w:cs="Times New Roman"/>
          <w:szCs w:val="28"/>
          <w:lang w:val="vi-VN"/>
        </w:rPr>
        <w:t>u, giúp Tổng cục tr</w:t>
      </w:r>
      <w:r w:rsidRPr="00EB5D5C">
        <w:rPr>
          <w:rFonts w:cs="Times New Roman" w:hint="cs"/>
          <w:szCs w:val="28"/>
          <w:lang w:val="vi-VN"/>
        </w:rPr>
        <w:t>ư</w:t>
      </w:r>
      <w:r w:rsidRPr="00EB5D5C">
        <w:rPr>
          <w:rFonts w:cs="Times New Roman"/>
          <w:szCs w:val="28"/>
          <w:lang w:val="vi-VN"/>
        </w:rPr>
        <w:t xml:space="preserve">ởng </w:t>
      </w:r>
      <w:r w:rsidR="00947900">
        <w:rPr>
          <w:rFonts w:cs="Times New Roman"/>
          <w:szCs w:val="28"/>
          <w:lang w:val="en-US"/>
        </w:rPr>
        <w:t xml:space="preserve">Tổng cục Thống kê </w:t>
      </w:r>
      <w:r w:rsidRPr="00EB5D5C">
        <w:rPr>
          <w:rFonts w:cs="Times New Roman"/>
          <w:szCs w:val="28"/>
          <w:lang w:val="vi-VN"/>
        </w:rPr>
        <w:t>chỉ đạo, quản lý và tổ chức th</w:t>
      </w:r>
      <w:r w:rsidR="004C5AFE" w:rsidRPr="00EB5D5C">
        <w:rPr>
          <w:rFonts w:cs="Times New Roman"/>
          <w:szCs w:val="28"/>
          <w:lang w:val="en-US"/>
        </w:rPr>
        <w:t>ự</w:t>
      </w:r>
      <w:r w:rsidRPr="00EB5D5C">
        <w:rPr>
          <w:rFonts w:cs="Times New Roman"/>
          <w:szCs w:val="28"/>
          <w:lang w:val="vi-VN"/>
        </w:rPr>
        <w:t>c hiện công tác pháp chế</w:t>
      </w:r>
      <w:r w:rsidR="003E287B" w:rsidRPr="00EB5D5C">
        <w:rPr>
          <w:rFonts w:cs="Times New Roman"/>
          <w:szCs w:val="28"/>
          <w:lang w:val="en-US"/>
        </w:rPr>
        <w:t>,</w:t>
      </w:r>
      <w:r w:rsidRPr="00EB5D5C">
        <w:rPr>
          <w:rFonts w:cs="Times New Roman"/>
          <w:szCs w:val="28"/>
          <w:lang w:val="vi-VN"/>
        </w:rPr>
        <w:t xml:space="preserve"> tuyên truyền và thanh tra chuyên ngành; giải quyết </w:t>
      </w:r>
      <w:r w:rsidR="00D019F9" w:rsidRPr="00EB5D5C">
        <w:rPr>
          <w:rFonts w:cs="Times New Roman"/>
          <w:szCs w:val="28"/>
          <w:lang w:val="en-GB"/>
        </w:rPr>
        <w:t>đơn thư</w:t>
      </w:r>
      <w:r w:rsidRPr="00EB5D5C">
        <w:rPr>
          <w:rFonts w:cs="Times New Roman"/>
          <w:szCs w:val="28"/>
          <w:lang w:val="vi-VN"/>
        </w:rPr>
        <w:t xml:space="preserve"> khiếu nại, tố cáo và phòng, chống tham nhũng theo quy định của pháp luật.</w:t>
      </w:r>
    </w:p>
    <w:p w14:paraId="0504A460" w14:textId="7AAD383F"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Mô hình tổ chức và chức năng, nhiệm vụ của V</w:t>
      </w:r>
      <w:r w:rsidR="0072495C" w:rsidRPr="00EB5D5C">
        <w:rPr>
          <w:rFonts w:cs="Times New Roman"/>
          <w:szCs w:val="28"/>
          <w:lang w:val="en-GB"/>
        </w:rPr>
        <w:t>ụ</w:t>
      </w:r>
      <w:r w:rsidRPr="00EB5D5C">
        <w:rPr>
          <w:rFonts w:cs="Times New Roman"/>
          <w:szCs w:val="28"/>
          <w:lang w:val="vi-VN"/>
        </w:rPr>
        <w:t xml:space="preserve"> Pháp chế</w:t>
      </w:r>
      <w:r w:rsidR="00F56B18" w:rsidRPr="00EB5D5C">
        <w:rPr>
          <w:rFonts w:cs="Times New Roman"/>
          <w:szCs w:val="28"/>
          <w:lang w:val="vi-VN"/>
        </w:rPr>
        <w:t xml:space="preserve"> và </w:t>
      </w:r>
      <w:r w:rsidR="00F56B18" w:rsidRPr="00EB5D5C">
        <w:rPr>
          <w:rFonts w:cs="Times New Roman"/>
          <w:szCs w:val="28"/>
          <w:lang w:val="en-US"/>
        </w:rPr>
        <w:t>T</w:t>
      </w:r>
      <w:r w:rsidRPr="00EB5D5C">
        <w:rPr>
          <w:rFonts w:cs="Times New Roman"/>
          <w:szCs w:val="28"/>
          <w:lang w:val="vi-VN"/>
        </w:rPr>
        <w:t>hanh tra</w:t>
      </w:r>
      <w:r w:rsidR="000874D1">
        <w:rPr>
          <w:rFonts w:cs="Times New Roman"/>
          <w:szCs w:val="28"/>
          <w:lang w:val="en-US"/>
        </w:rPr>
        <w:t xml:space="preserve"> t</w:t>
      </w:r>
      <w:r w:rsidR="00F56B18" w:rsidRPr="00EB5D5C">
        <w:rPr>
          <w:rFonts w:cs="Times New Roman"/>
          <w:szCs w:val="28"/>
          <w:lang w:val="en-US"/>
        </w:rPr>
        <w:t xml:space="preserve">hống kê </w:t>
      </w:r>
      <w:r w:rsidRPr="00EB5D5C">
        <w:rPr>
          <w:rFonts w:cs="Times New Roman"/>
          <w:szCs w:val="28"/>
          <w:lang w:val="vi-VN"/>
        </w:rPr>
        <w:t>nêu trên ngày càng bộc lộ rõ nhiều hạn chế, bất cập so với mô hình tổ chức riêng công tác thanh tra tr</w:t>
      </w:r>
      <w:r w:rsidRPr="00EB5D5C">
        <w:rPr>
          <w:rFonts w:cs="Times New Roman" w:hint="cs"/>
          <w:szCs w:val="28"/>
          <w:lang w:val="vi-VN"/>
        </w:rPr>
        <w:t>ư</w:t>
      </w:r>
      <w:r w:rsidRPr="00EB5D5C">
        <w:rPr>
          <w:rFonts w:cs="Times New Roman"/>
          <w:szCs w:val="28"/>
          <w:lang w:val="vi-VN"/>
        </w:rPr>
        <w:t>ớc đây. Với biên chế 12 công chức hiện nay, Vụ</w:t>
      </w:r>
      <w:r w:rsidR="003773B5" w:rsidRPr="00EB5D5C">
        <w:rPr>
          <w:rFonts w:cs="Times New Roman"/>
          <w:szCs w:val="28"/>
          <w:lang w:val="vi-VN"/>
        </w:rPr>
        <w:t xml:space="preserve"> </w:t>
      </w:r>
      <w:r w:rsidR="003773B5" w:rsidRPr="00EB5D5C">
        <w:rPr>
          <w:rFonts w:cs="Times New Roman"/>
          <w:szCs w:val="28"/>
          <w:lang w:val="en-US"/>
        </w:rPr>
        <w:t>P</w:t>
      </w:r>
      <w:r w:rsidRPr="00EB5D5C">
        <w:rPr>
          <w:rFonts w:cs="Times New Roman"/>
          <w:szCs w:val="28"/>
          <w:lang w:val="vi-VN"/>
        </w:rPr>
        <w:t>háp chế</w:t>
      </w:r>
      <w:r w:rsidR="003773B5" w:rsidRPr="00EB5D5C">
        <w:rPr>
          <w:rFonts w:cs="Times New Roman"/>
          <w:szCs w:val="28"/>
          <w:lang w:val="vi-VN"/>
        </w:rPr>
        <w:t xml:space="preserve"> và </w:t>
      </w:r>
      <w:r w:rsidR="003773B5" w:rsidRPr="00EB5D5C">
        <w:rPr>
          <w:rFonts w:cs="Times New Roman"/>
          <w:szCs w:val="28"/>
          <w:lang w:val="en-US"/>
        </w:rPr>
        <w:t>T</w:t>
      </w:r>
      <w:r w:rsidRPr="00EB5D5C">
        <w:rPr>
          <w:rFonts w:cs="Times New Roman"/>
          <w:szCs w:val="28"/>
          <w:lang w:val="vi-VN"/>
        </w:rPr>
        <w:t xml:space="preserve">hanh tra </w:t>
      </w:r>
      <w:r w:rsidR="000874D1">
        <w:rPr>
          <w:rFonts w:cs="Times New Roman"/>
          <w:szCs w:val="28"/>
          <w:lang w:val="en-US"/>
        </w:rPr>
        <w:t>t</w:t>
      </w:r>
      <w:r w:rsidRPr="00EB5D5C">
        <w:rPr>
          <w:rFonts w:cs="Times New Roman"/>
          <w:szCs w:val="28"/>
          <w:lang w:val="vi-VN"/>
        </w:rPr>
        <w:t>hống kê thực hiện nhiều nhiệm vụ khác nhau (</w:t>
      </w:r>
      <w:r w:rsidR="000373DB" w:rsidRPr="00EB5D5C">
        <w:rPr>
          <w:rFonts w:cs="Times New Roman"/>
          <w:szCs w:val="28"/>
          <w:lang w:val="en-US"/>
        </w:rPr>
        <w:t>P</w:t>
      </w:r>
      <w:r w:rsidRPr="00EB5D5C">
        <w:rPr>
          <w:rFonts w:cs="Times New Roman"/>
          <w:szCs w:val="28"/>
          <w:lang w:val="vi-VN"/>
        </w:rPr>
        <w:t xml:space="preserve">háp chế, </w:t>
      </w:r>
      <w:r w:rsidR="000373DB" w:rsidRPr="00EB5D5C">
        <w:rPr>
          <w:rFonts w:cs="Times New Roman"/>
          <w:szCs w:val="28"/>
          <w:lang w:val="en-US"/>
        </w:rPr>
        <w:t>T</w:t>
      </w:r>
      <w:r w:rsidR="000373DB" w:rsidRPr="00EB5D5C">
        <w:rPr>
          <w:rFonts w:cs="Times New Roman"/>
          <w:szCs w:val="28"/>
          <w:lang w:val="vi-VN"/>
        </w:rPr>
        <w:t xml:space="preserve">hanh tra và </w:t>
      </w:r>
      <w:r w:rsidR="000373DB" w:rsidRPr="00EB5D5C">
        <w:rPr>
          <w:rFonts w:cs="Times New Roman"/>
          <w:szCs w:val="28"/>
          <w:lang w:val="en-US"/>
        </w:rPr>
        <w:t>T</w:t>
      </w:r>
      <w:r w:rsidRPr="00EB5D5C">
        <w:rPr>
          <w:rFonts w:cs="Times New Roman"/>
          <w:szCs w:val="28"/>
          <w:lang w:val="vi-VN"/>
        </w:rPr>
        <w:t>uyên truyền). Do đó, công tác thanh tra bị ảnh h</w:t>
      </w:r>
      <w:r w:rsidRPr="00EB5D5C">
        <w:rPr>
          <w:rFonts w:cs="Times New Roman" w:hint="cs"/>
          <w:szCs w:val="28"/>
          <w:lang w:val="vi-VN"/>
        </w:rPr>
        <w:t>ư</w:t>
      </w:r>
      <w:r w:rsidRPr="00EB5D5C">
        <w:rPr>
          <w:rFonts w:cs="Times New Roman"/>
          <w:szCs w:val="28"/>
          <w:lang w:val="vi-VN"/>
        </w:rPr>
        <w:t>ởng rất lớn, có những mặt giảm sút. Để tăng c</w:t>
      </w:r>
      <w:r w:rsidRPr="00EB5D5C">
        <w:rPr>
          <w:rFonts w:cs="Times New Roman" w:hint="cs"/>
          <w:szCs w:val="28"/>
          <w:lang w:val="vi-VN"/>
        </w:rPr>
        <w:t>ư</w:t>
      </w:r>
      <w:r w:rsidRPr="00EB5D5C">
        <w:rPr>
          <w:rFonts w:cs="Times New Roman"/>
          <w:szCs w:val="28"/>
          <w:lang w:val="vi-VN"/>
        </w:rPr>
        <w:t>ờng và nâng cao hiệu quả hoạt động thanh tra thống kê, cần l</w:t>
      </w:r>
      <w:r w:rsidR="000373DB" w:rsidRPr="00EB5D5C">
        <w:rPr>
          <w:rFonts w:cs="Times New Roman"/>
          <w:szCs w:val="28"/>
          <w:lang w:val="en-US"/>
        </w:rPr>
        <w:t>ậ</w:t>
      </w:r>
      <w:r w:rsidRPr="00EB5D5C">
        <w:rPr>
          <w:rFonts w:cs="Times New Roman"/>
          <w:szCs w:val="28"/>
          <w:lang w:val="vi-VN"/>
        </w:rPr>
        <w:t>p lại mô hình tổ chứ</w:t>
      </w:r>
      <w:r w:rsidR="000373DB" w:rsidRPr="00EB5D5C">
        <w:rPr>
          <w:rFonts w:cs="Times New Roman"/>
          <w:szCs w:val="28"/>
          <w:lang w:val="vi-VN"/>
        </w:rPr>
        <w:t xml:space="preserve">c </w:t>
      </w:r>
      <w:r w:rsidR="000373DB" w:rsidRPr="00EB5D5C">
        <w:rPr>
          <w:rFonts w:cs="Times New Roman"/>
          <w:szCs w:val="28"/>
          <w:lang w:val="en-US"/>
        </w:rPr>
        <w:t>T</w:t>
      </w:r>
      <w:r w:rsidRPr="00EB5D5C">
        <w:rPr>
          <w:rFonts w:cs="Times New Roman"/>
          <w:szCs w:val="28"/>
          <w:lang w:val="vi-VN"/>
        </w:rPr>
        <w:t xml:space="preserve">hanh tra </w:t>
      </w:r>
      <w:r w:rsidR="000373DB" w:rsidRPr="00EB5D5C">
        <w:rPr>
          <w:rFonts w:cs="Times New Roman"/>
          <w:szCs w:val="28"/>
          <w:lang w:val="en-US"/>
        </w:rPr>
        <w:t>T</w:t>
      </w:r>
      <w:r w:rsidRPr="00EB5D5C">
        <w:rPr>
          <w:rFonts w:cs="Times New Roman"/>
          <w:szCs w:val="28"/>
          <w:lang w:val="vi-VN"/>
        </w:rPr>
        <w:t>hống kê tr</w:t>
      </w:r>
      <w:r w:rsidRPr="00EB5D5C">
        <w:rPr>
          <w:rFonts w:cs="Times New Roman" w:hint="cs"/>
          <w:szCs w:val="28"/>
          <w:lang w:val="vi-VN"/>
        </w:rPr>
        <w:t>ư</w:t>
      </w:r>
      <w:r w:rsidRPr="00EB5D5C">
        <w:rPr>
          <w:rFonts w:cs="Times New Roman"/>
          <w:szCs w:val="28"/>
          <w:lang w:val="vi-VN"/>
        </w:rPr>
        <w:t>ớc đây (</w:t>
      </w:r>
      <w:r w:rsidR="0004070B" w:rsidRPr="00EB5D5C">
        <w:rPr>
          <w:rFonts w:cs="Times New Roman"/>
          <w:szCs w:val="28"/>
          <w:lang w:val="en-US"/>
        </w:rPr>
        <w:t>q</w:t>
      </w:r>
      <w:r w:rsidRPr="00EB5D5C">
        <w:rPr>
          <w:rFonts w:cs="Times New Roman"/>
          <w:szCs w:val="28"/>
          <w:lang w:val="vi-VN"/>
        </w:rPr>
        <w:t xml:space="preserve">uy định </w:t>
      </w:r>
      <w:r w:rsidRPr="00EB5D5C">
        <w:rPr>
          <w:rFonts w:cs="Times New Roman"/>
          <w:szCs w:val="28"/>
          <w:lang w:val="vi-VN"/>
        </w:rPr>
        <w:lastRenderedPageBreak/>
        <w:t>trong Nghị định số 93/2</w:t>
      </w:r>
      <w:r w:rsidR="0004070B" w:rsidRPr="00EB5D5C">
        <w:rPr>
          <w:rFonts w:cs="Times New Roman"/>
          <w:szCs w:val="28"/>
          <w:lang w:val="en-US"/>
        </w:rPr>
        <w:t>0</w:t>
      </w:r>
      <w:r w:rsidR="0004070B" w:rsidRPr="00EB5D5C">
        <w:rPr>
          <w:rFonts w:cs="Times New Roman"/>
          <w:szCs w:val="28"/>
          <w:lang w:val="vi-VN"/>
        </w:rPr>
        <w:t>07/</w:t>
      </w:r>
      <w:r w:rsidR="0004070B" w:rsidRPr="0060220C">
        <w:rPr>
          <w:rFonts w:cs="Times New Roman"/>
          <w:sz w:val="26"/>
          <w:szCs w:val="28"/>
          <w:lang w:val="en-US"/>
        </w:rPr>
        <w:t>N</w:t>
      </w:r>
      <w:r w:rsidR="0004070B" w:rsidRPr="0060220C">
        <w:rPr>
          <w:rFonts w:cs="Times New Roman"/>
          <w:sz w:val="26"/>
          <w:szCs w:val="28"/>
          <w:lang w:val="vi-VN"/>
        </w:rPr>
        <w:t xml:space="preserve">Đ-CP </w:t>
      </w:r>
      <w:r w:rsidR="0004070B" w:rsidRPr="00EB5D5C">
        <w:rPr>
          <w:rFonts w:cs="Times New Roman"/>
          <w:szCs w:val="28"/>
          <w:lang w:val="vi-VN"/>
        </w:rPr>
        <w:t>ngày 04/</w:t>
      </w:r>
      <w:r w:rsidRPr="00EB5D5C">
        <w:rPr>
          <w:rFonts w:cs="Times New Roman"/>
          <w:szCs w:val="28"/>
          <w:lang w:val="vi-VN"/>
        </w:rPr>
        <w:t>6/2007 của Chính phủ quy định chức năng, nhiệm vụ và c</w:t>
      </w:r>
      <w:r w:rsidRPr="00EB5D5C">
        <w:rPr>
          <w:rFonts w:cs="Times New Roman" w:hint="cs"/>
          <w:szCs w:val="28"/>
          <w:lang w:val="vi-VN"/>
        </w:rPr>
        <w:t>ơ</w:t>
      </w:r>
      <w:r w:rsidRPr="00EB5D5C">
        <w:rPr>
          <w:rFonts w:cs="Times New Roman"/>
          <w:szCs w:val="28"/>
          <w:lang w:val="vi-VN"/>
        </w:rPr>
        <w:t xml:space="preserve"> cấu tổ chức của Tổng cụ</w:t>
      </w:r>
      <w:r w:rsidR="00FE2298" w:rsidRPr="00EB5D5C">
        <w:rPr>
          <w:rFonts w:cs="Times New Roman"/>
          <w:szCs w:val="28"/>
          <w:lang w:val="vi-VN"/>
        </w:rPr>
        <w:t xml:space="preserve">c </w:t>
      </w:r>
      <w:r w:rsidR="00FE2298" w:rsidRPr="00EB5D5C">
        <w:rPr>
          <w:rFonts w:cs="Times New Roman"/>
          <w:szCs w:val="28"/>
          <w:lang w:val="en-US"/>
        </w:rPr>
        <w:t>T</w:t>
      </w:r>
      <w:r w:rsidRPr="00EB5D5C">
        <w:rPr>
          <w:rFonts w:cs="Times New Roman"/>
          <w:szCs w:val="28"/>
          <w:lang w:val="vi-VN"/>
        </w:rPr>
        <w:t xml:space="preserve">hống kê thuộc Bộ </w:t>
      </w:r>
      <w:r w:rsidR="00045BC2" w:rsidRPr="00EB5D5C">
        <w:rPr>
          <w:rFonts w:cs="Times New Roman"/>
          <w:szCs w:val="28"/>
          <w:lang w:val="en-GB"/>
        </w:rPr>
        <w:t>K</w:t>
      </w:r>
      <w:r w:rsidRPr="00EB5D5C">
        <w:rPr>
          <w:rFonts w:cs="Times New Roman"/>
          <w:szCs w:val="28"/>
          <w:lang w:val="vi-VN"/>
        </w:rPr>
        <w:t>ế hoạch và Đầu t</w:t>
      </w:r>
      <w:r w:rsidRPr="00EB5D5C">
        <w:rPr>
          <w:rFonts w:cs="Times New Roman" w:hint="cs"/>
          <w:szCs w:val="28"/>
          <w:lang w:val="vi-VN"/>
        </w:rPr>
        <w:t>ư</w:t>
      </w:r>
      <w:r w:rsidRPr="00EB5D5C">
        <w:rPr>
          <w:rFonts w:cs="Times New Roman"/>
          <w:szCs w:val="28"/>
          <w:lang w:val="vi-VN"/>
        </w:rPr>
        <w:t>).</w:t>
      </w:r>
    </w:p>
    <w:p w14:paraId="1E22A99B" w14:textId="68DE5253"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Tuy nhiên, đ</w:t>
      </w:r>
      <w:r w:rsidR="00045BC2" w:rsidRPr="00EB5D5C">
        <w:rPr>
          <w:rFonts w:cs="Times New Roman"/>
          <w:szCs w:val="28"/>
          <w:lang w:val="en-GB"/>
        </w:rPr>
        <w:t>ể</w:t>
      </w:r>
      <w:r w:rsidRPr="00EB5D5C">
        <w:rPr>
          <w:rFonts w:cs="Times New Roman"/>
          <w:szCs w:val="28"/>
          <w:lang w:val="vi-VN"/>
        </w:rPr>
        <w:t xml:space="preserve"> duy trì và phát huy kết quả đạt đ</w:t>
      </w:r>
      <w:r w:rsidRPr="00EB5D5C">
        <w:rPr>
          <w:rFonts w:cs="Times New Roman" w:hint="cs"/>
          <w:szCs w:val="28"/>
          <w:lang w:val="vi-VN"/>
        </w:rPr>
        <w:t>ư</w:t>
      </w:r>
      <w:r w:rsidRPr="00EB5D5C">
        <w:rPr>
          <w:rFonts w:cs="Times New Roman"/>
          <w:szCs w:val="28"/>
          <w:lang w:val="vi-VN"/>
        </w:rPr>
        <w:t>ợc trong quá trình sắp xếp tổ chức bộ máy của c</w:t>
      </w:r>
      <w:r w:rsidRPr="00EB5D5C">
        <w:rPr>
          <w:rFonts w:cs="Times New Roman" w:hint="cs"/>
          <w:szCs w:val="28"/>
          <w:lang w:val="vi-VN"/>
        </w:rPr>
        <w:t>ơ</w:t>
      </w:r>
      <w:r w:rsidRPr="00EB5D5C">
        <w:rPr>
          <w:rFonts w:cs="Times New Roman"/>
          <w:szCs w:val="28"/>
          <w:lang w:val="vi-VN"/>
        </w:rPr>
        <w:t xml:space="preserve"> quan Tổng cụ</w:t>
      </w:r>
      <w:r w:rsidR="003A6458" w:rsidRPr="00EB5D5C">
        <w:rPr>
          <w:rFonts w:cs="Times New Roman"/>
          <w:szCs w:val="28"/>
          <w:lang w:val="vi-VN"/>
        </w:rPr>
        <w:t xml:space="preserve">c </w:t>
      </w:r>
      <w:r w:rsidR="003A6458" w:rsidRPr="00EB5D5C">
        <w:rPr>
          <w:rFonts w:cs="Times New Roman"/>
          <w:szCs w:val="28"/>
          <w:lang w:val="en-US"/>
        </w:rPr>
        <w:t>T</w:t>
      </w:r>
      <w:r w:rsidRPr="00EB5D5C">
        <w:rPr>
          <w:rFonts w:cs="Times New Roman"/>
          <w:szCs w:val="28"/>
          <w:lang w:val="vi-VN"/>
        </w:rPr>
        <w:t>hống kê những năm vừa qua; Đồng thờ</w:t>
      </w:r>
      <w:r w:rsidR="003A6458" w:rsidRPr="00EB5D5C">
        <w:rPr>
          <w:rFonts w:cs="Times New Roman"/>
          <w:szCs w:val="28"/>
          <w:lang w:val="vi-VN"/>
        </w:rPr>
        <w:t>i</w:t>
      </w:r>
      <w:r w:rsidRPr="00EB5D5C">
        <w:rPr>
          <w:rFonts w:cs="Times New Roman"/>
          <w:szCs w:val="28"/>
          <w:lang w:val="vi-VN"/>
        </w:rPr>
        <w:t xml:space="preserve"> không làm tăng số đ</w:t>
      </w:r>
      <w:r w:rsidRPr="00EB5D5C">
        <w:rPr>
          <w:rFonts w:cs="Times New Roman" w:hint="cs"/>
          <w:szCs w:val="28"/>
          <w:lang w:val="vi-VN"/>
        </w:rPr>
        <w:t>ơ</w:t>
      </w:r>
      <w:r w:rsidRPr="00EB5D5C">
        <w:rPr>
          <w:rFonts w:cs="Times New Roman"/>
          <w:szCs w:val="28"/>
          <w:lang w:val="vi-VN"/>
        </w:rPr>
        <w:t>n vị hành chính thuộc C</w:t>
      </w:r>
      <w:r w:rsidRPr="00EB5D5C">
        <w:rPr>
          <w:rFonts w:cs="Times New Roman" w:hint="cs"/>
          <w:szCs w:val="28"/>
          <w:lang w:val="vi-VN"/>
        </w:rPr>
        <w:t>ơ</w:t>
      </w:r>
      <w:r w:rsidRPr="00EB5D5C">
        <w:rPr>
          <w:rFonts w:cs="Times New Roman"/>
          <w:szCs w:val="28"/>
          <w:lang w:val="vi-VN"/>
        </w:rPr>
        <w:t xml:space="preserve"> quan </w:t>
      </w:r>
      <w:r w:rsidR="00045BC2" w:rsidRPr="00EB5D5C">
        <w:rPr>
          <w:rFonts w:cs="Times New Roman"/>
          <w:szCs w:val="28"/>
          <w:lang w:val="en-GB"/>
        </w:rPr>
        <w:t>T</w:t>
      </w:r>
      <w:r w:rsidRPr="00EB5D5C">
        <w:rPr>
          <w:rFonts w:cs="Times New Roman"/>
          <w:szCs w:val="28"/>
          <w:lang w:val="vi-VN"/>
        </w:rPr>
        <w:t xml:space="preserve">ổng cục </w:t>
      </w:r>
      <w:r w:rsidR="00045BC2" w:rsidRPr="00EB5D5C">
        <w:rPr>
          <w:rFonts w:cs="Times New Roman"/>
          <w:szCs w:val="28"/>
          <w:lang w:val="en-GB"/>
        </w:rPr>
        <w:t>T</w:t>
      </w:r>
      <w:r w:rsidRPr="00EB5D5C">
        <w:rPr>
          <w:rFonts w:cs="Times New Roman"/>
          <w:szCs w:val="28"/>
          <w:lang w:val="vi-VN"/>
        </w:rPr>
        <w:t xml:space="preserve">hống kê, tổ chức </w:t>
      </w:r>
      <w:r w:rsidR="003A6458" w:rsidRPr="00BC3883">
        <w:rPr>
          <w:rFonts w:cs="Times New Roman"/>
          <w:szCs w:val="28"/>
          <w:lang w:val="en-US"/>
        </w:rPr>
        <w:t>T</w:t>
      </w:r>
      <w:r w:rsidRPr="00BC3883">
        <w:rPr>
          <w:rFonts w:cs="Times New Roman"/>
          <w:szCs w:val="28"/>
          <w:lang w:val="vi-VN"/>
        </w:rPr>
        <w:t xml:space="preserve">hanh tra </w:t>
      </w:r>
      <w:r w:rsidR="003A6458" w:rsidRPr="00BC3883">
        <w:rPr>
          <w:rFonts w:cs="Times New Roman"/>
          <w:szCs w:val="28"/>
          <w:lang w:val="en-US"/>
        </w:rPr>
        <w:t>Tổng cục T</w:t>
      </w:r>
      <w:r w:rsidRPr="00BC3883">
        <w:rPr>
          <w:rFonts w:cs="Times New Roman"/>
          <w:szCs w:val="28"/>
          <w:lang w:val="vi-VN"/>
        </w:rPr>
        <w:t>hống kê sẽ đ</w:t>
      </w:r>
      <w:r w:rsidRPr="00BC3883">
        <w:rPr>
          <w:rFonts w:cs="Times New Roman" w:hint="cs"/>
          <w:szCs w:val="28"/>
          <w:lang w:val="vi-VN"/>
        </w:rPr>
        <w:t>ư</w:t>
      </w:r>
      <w:r w:rsidRPr="00BC3883">
        <w:rPr>
          <w:rFonts w:cs="Times New Roman"/>
          <w:szCs w:val="28"/>
          <w:lang w:val="vi-VN"/>
        </w:rPr>
        <w:t>ợc th</w:t>
      </w:r>
      <w:r w:rsidRPr="00BC3883">
        <w:rPr>
          <w:rFonts w:cs="Times New Roman" w:hint="eastAsia"/>
          <w:szCs w:val="28"/>
          <w:lang w:val="vi-VN"/>
        </w:rPr>
        <w:t>à</w:t>
      </w:r>
      <w:r w:rsidRPr="00BC3883">
        <w:rPr>
          <w:rFonts w:cs="Times New Roman"/>
          <w:szCs w:val="28"/>
          <w:lang w:val="vi-VN"/>
        </w:rPr>
        <w:t>nh lập trên c</w:t>
      </w:r>
      <w:r w:rsidRPr="00BC3883">
        <w:rPr>
          <w:rFonts w:cs="Times New Roman" w:hint="cs"/>
          <w:szCs w:val="28"/>
          <w:lang w:val="vi-VN"/>
        </w:rPr>
        <w:t>ơ</w:t>
      </w:r>
      <w:r w:rsidRPr="00BC3883">
        <w:rPr>
          <w:rFonts w:cs="Times New Roman"/>
          <w:szCs w:val="28"/>
          <w:lang w:val="vi-VN"/>
        </w:rPr>
        <w:t xml:space="preserve"> sở </w:t>
      </w:r>
      <w:r w:rsidR="007010B5" w:rsidRPr="00BC3883">
        <w:rPr>
          <w:rFonts w:cs="Times New Roman"/>
          <w:szCs w:val="28"/>
          <w:lang w:val="en-US"/>
        </w:rPr>
        <w:t>V</w:t>
      </w:r>
      <w:r w:rsidRPr="00BC3883">
        <w:rPr>
          <w:rFonts w:cs="Times New Roman"/>
          <w:szCs w:val="28"/>
          <w:lang w:val="vi-VN"/>
        </w:rPr>
        <w:t xml:space="preserve">ụ </w:t>
      </w:r>
      <w:r w:rsidR="007010B5" w:rsidRPr="00BC3883">
        <w:rPr>
          <w:rFonts w:cs="Times New Roman"/>
          <w:szCs w:val="28"/>
          <w:lang w:val="en-US"/>
        </w:rPr>
        <w:t>P</w:t>
      </w:r>
      <w:r w:rsidRPr="00BC3883">
        <w:rPr>
          <w:rFonts w:cs="Times New Roman"/>
          <w:szCs w:val="28"/>
          <w:lang w:val="vi-VN"/>
        </w:rPr>
        <w:t xml:space="preserve">háp chế và </w:t>
      </w:r>
      <w:r w:rsidR="007010B5" w:rsidRPr="00BC3883">
        <w:rPr>
          <w:rFonts w:cs="Times New Roman"/>
          <w:szCs w:val="28"/>
          <w:lang w:val="en-US"/>
        </w:rPr>
        <w:t>T</w:t>
      </w:r>
      <w:r w:rsidRPr="00BC3883">
        <w:rPr>
          <w:rFonts w:cs="Times New Roman"/>
          <w:szCs w:val="28"/>
          <w:lang w:val="vi-VN"/>
        </w:rPr>
        <w:t>hanh</w:t>
      </w:r>
      <w:r w:rsidRPr="00EB5D5C">
        <w:rPr>
          <w:rFonts w:cs="Times New Roman"/>
          <w:szCs w:val="28"/>
          <w:lang w:val="vi-VN"/>
        </w:rPr>
        <w:t xml:space="preserve"> tra </w:t>
      </w:r>
      <w:r w:rsidR="00BC3883">
        <w:rPr>
          <w:rFonts w:cs="Times New Roman"/>
          <w:szCs w:val="28"/>
          <w:lang w:val="en-US"/>
        </w:rPr>
        <w:t>t</w:t>
      </w:r>
      <w:r w:rsidRPr="00EB5D5C">
        <w:rPr>
          <w:rFonts w:cs="Times New Roman"/>
          <w:szCs w:val="28"/>
          <w:lang w:val="vi-VN"/>
        </w:rPr>
        <w:t>hống kê hiện nay. Công tác pháp chế đ</w:t>
      </w:r>
      <w:r w:rsidRPr="00EB5D5C">
        <w:rPr>
          <w:rFonts w:cs="Times New Roman" w:hint="cs"/>
          <w:szCs w:val="28"/>
          <w:lang w:val="vi-VN"/>
        </w:rPr>
        <w:t>ư</w:t>
      </w:r>
      <w:r w:rsidRPr="00EB5D5C">
        <w:rPr>
          <w:rFonts w:cs="Times New Roman"/>
          <w:szCs w:val="28"/>
          <w:lang w:val="vi-VN"/>
        </w:rPr>
        <w:t xml:space="preserve">ợc bố trí ở </w:t>
      </w:r>
      <w:r w:rsidR="00045BC2" w:rsidRPr="00EB5D5C">
        <w:rPr>
          <w:rFonts w:cs="Times New Roman"/>
          <w:szCs w:val="28"/>
          <w:lang w:val="en-GB"/>
        </w:rPr>
        <w:t>V</w:t>
      </w:r>
      <w:r w:rsidRPr="00EB5D5C">
        <w:rPr>
          <w:rFonts w:cs="Times New Roman"/>
          <w:szCs w:val="28"/>
          <w:lang w:val="vi-VN"/>
        </w:rPr>
        <w:t xml:space="preserve">ụ </w:t>
      </w:r>
      <w:r w:rsidR="00045BC2" w:rsidRPr="00EB5D5C">
        <w:rPr>
          <w:rFonts w:cs="Times New Roman"/>
          <w:szCs w:val="28"/>
          <w:lang w:val="vi-VN"/>
        </w:rPr>
        <w:t>P</w:t>
      </w:r>
      <w:r w:rsidRPr="00EB5D5C">
        <w:rPr>
          <w:rFonts w:cs="Times New Roman"/>
          <w:szCs w:val="28"/>
          <w:lang w:val="vi-VN"/>
        </w:rPr>
        <w:t>h</w:t>
      </w:r>
      <w:r w:rsidRPr="00EB5D5C">
        <w:rPr>
          <w:rFonts w:cs="Times New Roman" w:hint="cs"/>
          <w:szCs w:val="28"/>
          <w:lang w:val="vi-VN"/>
        </w:rPr>
        <w:t>ươ</w:t>
      </w:r>
      <w:r w:rsidRPr="00EB5D5C">
        <w:rPr>
          <w:rFonts w:cs="Times New Roman"/>
          <w:szCs w:val="28"/>
          <w:lang w:val="vi-VN"/>
        </w:rPr>
        <w:t>ng pháp chế độ và Quản lý chất l</w:t>
      </w:r>
      <w:r w:rsidRPr="00EB5D5C">
        <w:rPr>
          <w:rFonts w:cs="Times New Roman" w:hint="cs"/>
          <w:szCs w:val="28"/>
          <w:lang w:val="vi-VN"/>
        </w:rPr>
        <w:t>ư</w:t>
      </w:r>
      <w:r w:rsidRPr="00EB5D5C">
        <w:rPr>
          <w:rFonts w:cs="Times New Roman"/>
          <w:szCs w:val="28"/>
          <w:lang w:val="vi-VN"/>
        </w:rPr>
        <w:t xml:space="preserve">ợng thống kê; công tác truyền thông bố trí tại Văn phòng Tổng cục </w:t>
      </w:r>
      <w:r w:rsidR="00045BC2" w:rsidRPr="00EB5D5C">
        <w:rPr>
          <w:rFonts w:cs="Times New Roman"/>
          <w:szCs w:val="28"/>
          <w:lang w:val="vi-VN"/>
        </w:rPr>
        <w:t>T</w:t>
      </w:r>
      <w:r w:rsidRPr="00EB5D5C">
        <w:rPr>
          <w:rFonts w:cs="Times New Roman"/>
          <w:szCs w:val="28"/>
          <w:lang w:val="vi-VN"/>
        </w:rPr>
        <w:t>hống kê. Việc sắp xếp công tác pháp chế và công tác tuyên truyền tại hai đ</w:t>
      </w:r>
      <w:r w:rsidRPr="00EB5D5C">
        <w:rPr>
          <w:rFonts w:cs="Times New Roman" w:hint="cs"/>
          <w:szCs w:val="28"/>
          <w:lang w:val="vi-VN"/>
        </w:rPr>
        <w:t>ơ</w:t>
      </w:r>
      <w:r w:rsidRPr="00EB5D5C">
        <w:rPr>
          <w:rFonts w:cs="Times New Roman"/>
          <w:szCs w:val="28"/>
          <w:lang w:val="vi-VN"/>
        </w:rPr>
        <w:t xml:space="preserve">n vị </w:t>
      </w:r>
      <w:r w:rsidR="005A1060" w:rsidRPr="00EB5D5C">
        <w:rPr>
          <w:rFonts w:cs="Times New Roman"/>
          <w:szCs w:val="28"/>
          <w:lang w:val="en-US"/>
        </w:rPr>
        <w:t>mới</w:t>
      </w:r>
      <w:r w:rsidRPr="00EB5D5C">
        <w:rPr>
          <w:rFonts w:cs="Times New Roman"/>
          <w:szCs w:val="28"/>
          <w:lang w:val="vi-VN"/>
        </w:rPr>
        <w:t xml:space="preserve"> cũng sẽ phù hợp </w:t>
      </w:r>
      <w:r w:rsidR="00BC3883">
        <w:rPr>
          <w:rFonts w:cs="Times New Roman"/>
          <w:szCs w:val="28"/>
          <w:lang w:val="en-US"/>
        </w:rPr>
        <w:t xml:space="preserve">và hiệu quả </w:t>
      </w:r>
      <w:r w:rsidRPr="00EB5D5C">
        <w:rPr>
          <w:rFonts w:cs="Times New Roman"/>
          <w:szCs w:val="28"/>
          <w:lang w:val="vi-VN"/>
        </w:rPr>
        <w:t>h</w:t>
      </w:r>
      <w:r w:rsidRPr="00EB5D5C">
        <w:rPr>
          <w:rFonts w:cs="Times New Roman" w:hint="cs"/>
          <w:szCs w:val="28"/>
          <w:lang w:val="vi-VN"/>
        </w:rPr>
        <w:t>ơ</w:t>
      </w:r>
      <w:r w:rsidRPr="00EB5D5C">
        <w:rPr>
          <w:rFonts w:cs="Times New Roman"/>
          <w:szCs w:val="28"/>
          <w:lang w:val="vi-VN"/>
        </w:rPr>
        <w:t>n.</w:t>
      </w:r>
    </w:p>
    <w:p w14:paraId="32D151A9" w14:textId="3DEA9B9D" w:rsidR="004E034A" w:rsidRPr="00045BC2" w:rsidRDefault="004E034A" w:rsidP="000F3948">
      <w:pPr>
        <w:pStyle w:val="Heading4"/>
        <w:rPr>
          <w:lang w:val="vi-VN"/>
        </w:rPr>
      </w:pPr>
      <w:bookmarkStart w:id="17" w:name="_Toc138665496"/>
      <w:r w:rsidRPr="00045BC2">
        <w:rPr>
          <w:lang w:val="vi-VN"/>
        </w:rPr>
        <w:t>3.1.2. C</w:t>
      </w:r>
      <w:r w:rsidR="00A00747">
        <w:rPr>
          <w:lang w:val="en-US"/>
        </w:rPr>
        <w:t>ủ</w:t>
      </w:r>
      <w:r w:rsidRPr="00045BC2">
        <w:rPr>
          <w:lang w:val="vi-VN"/>
        </w:rPr>
        <w:t>ng cố tổ chức bộ máy Cục Thống kê cấp tỉnh</w:t>
      </w:r>
      <w:bookmarkEnd w:id="17"/>
    </w:p>
    <w:p w14:paraId="0123BD56" w14:textId="1E75B7F9" w:rsidR="004E034A" w:rsidRPr="00EB5D5C" w:rsidRDefault="004E034A" w:rsidP="00F06098">
      <w:pPr>
        <w:spacing w:beforeLines="60" w:before="144" w:afterLines="60" w:after="144"/>
        <w:ind w:firstLine="567"/>
        <w:rPr>
          <w:rFonts w:cs="Times New Roman"/>
          <w:spacing w:val="-6"/>
          <w:szCs w:val="28"/>
          <w:lang w:val="vi-VN"/>
        </w:rPr>
      </w:pPr>
      <w:r w:rsidRPr="00EB5D5C">
        <w:rPr>
          <w:rFonts w:cs="Times New Roman"/>
          <w:szCs w:val="28"/>
          <w:lang w:val="vi-VN"/>
        </w:rPr>
        <w:t xml:space="preserve">Tổ chức bộ máy Cục </w:t>
      </w:r>
      <w:r w:rsidR="000213BA" w:rsidRPr="00EB5D5C">
        <w:rPr>
          <w:rFonts w:cs="Times New Roman"/>
          <w:szCs w:val="28"/>
          <w:lang w:val="en-US"/>
        </w:rPr>
        <w:t>T</w:t>
      </w:r>
      <w:r w:rsidRPr="00EB5D5C">
        <w:rPr>
          <w:rFonts w:cs="Times New Roman"/>
          <w:szCs w:val="28"/>
          <w:lang w:val="vi-VN"/>
        </w:rPr>
        <w:t>hống kê cấ</w:t>
      </w:r>
      <w:r w:rsidR="000213BA" w:rsidRPr="00EB5D5C">
        <w:rPr>
          <w:rFonts w:cs="Times New Roman"/>
          <w:szCs w:val="28"/>
          <w:lang w:val="vi-VN"/>
        </w:rPr>
        <w:t xml:space="preserve">p </w:t>
      </w:r>
      <w:r w:rsidR="000213BA" w:rsidRPr="00EB5D5C">
        <w:rPr>
          <w:rFonts w:cs="Times New Roman"/>
          <w:szCs w:val="28"/>
          <w:lang w:val="en-US"/>
        </w:rPr>
        <w:t>t</w:t>
      </w:r>
      <w:r w:rsidRPr="00EB5D5C">
        <w:rPr>
          <w:rFonts w:cs="Times New Roman"/>
          <w:szCs w:val="28"/>
          <w:lang w:val="vi-VN"/>
        </w:rPr>
        <w:t>ỉnh đã đ</w:t>
      </w:r>
      <w:r w:rsidRPr="00EB5D5C">
        <w:rPr>
          <w:rFonts w:cs="Times New Roman" w:hint="cs"/>
          <w:szCs w:val="28"/>
          <w:lang w:val="vi-VN"/>
        </w:rPr>
        <w:t>ư</w:t>
      </w:r>
      <w:r w:rsidRPr="00EB5D5C">
        <w:rPr>
          <w:rFonts w:cs="Times New Roman"/>
          <w:szCs w:val="28"/>
          <w:lang w:val="vi-VN"/>
        </w:rPr>
        <w:t xml:space="preserve">ợc sắp xếp thống nhất theo mô hình 5 phòng, gồm: Phòng </w:t>
      </w:r>
      <w:r w:rsidR="00045BC2" w:rsidRPr="00EB5D5C">
        <w:rPr>
          <w:rFonts w:cs="Times New Roman"/>
          <w:szCs w:val="28"/>
          <w:lang w:val="en-GB"/>
        </w:rPr>
        <w:t>T</w:t>
      </w:r>
      <w:r w:rsidRPr="00EB5D5C">
        <w:rPr>
          <w:rFonts w:cs="Times New Roman"/>
          <w:szCs w:val="28"/>
          <w:lang w:val="vi-VN"/>
        </w:rPr>
        <w:t xml:space="preserve">hống kê </w:t>
      </w:r>
      <w:r w:rsidR="007F609C">
        <w:rPr>
          <w:rFonts w:cs="Times New Roman"/>
          <w:szCs w:val="28"/>
          <w:lang w:val="en-GB"/>
        </w:rPr>
        <w:t>t</w:t>
      </w:r>
      <w:r w:rsidRPr="00EB5D5C">
        <w:rPr>
          <w:rFonts w:cs="Times New Roman"/>
          <w:szCs w:val="28"/>
          <w:lang w:val="vi-VN"/>
        </w:rPr>
        <w:t xml:space="preserve">ổng hợp; Phòng </w:t>
      </w:r>
      <w:r w:rsidR="00045BC2" w:rsidRPr="00EB5D5C">
        <w:rPr>
          <w:rFonts w:cs="Times New Roman"/>
          <w:szCs w:val="28"/>
          <w:lang w:val="vi-VN"/>
        </w:rPr>
        <w:t>T</w:t>
      </w:r>
      <w:r w:rsidRPr="00EB5D5C">
        <w:rPr>
          <w:rFonts w:cs="Times New Roman"/>
          <w:szCs w:val="28"/>
          <w:lang w:val="vi-VN"/>
        </w:rPr>
        <w:t xml:space="preserve">hống kê </w:t>
      </w:r>
      <w:r w:rsidR="007F609C">
        <w:rPr>
          <w:rFonts w:cs="Times New Roman"/>
          <w:szCs w:val="28"/>
          <w:lang w:val="en-US"/>
        </w:rPr>
        <w:t>k</w:t>
      </w:r>
      <w:r w:rsidRPr="00EB5D5C">
        <w:rPr>
          <w:rFonts w:cs="Times New Roman"/>
          <w:szCs w:val="28"/>
          <w:lang w:val="vi-VN"/>
        </w:rPr>
        <w:t xml:space="preserve">inh tế; Phòng </w:t>
      </w:r>
      <w:r w:rsidR="00045BC2" w:rsidRPr="00EB5D5C">
        <w:rPr>
          <w:rFonts w:cs="Times New Roman"/>
          <w:szCs w:val="28"/>
          <w:lang w:val="vi-VN"/>
        </w:rPr>
        <w:t>T</w:t>
      </w:r>
      <w:r w:rsidRPr="00EB5D5C">
        <w:rPr>
          <w:rFonts w:cs="Times New Roman"/>
          <w:szCs w:val="28"/>
          <w:lang w:val="vi-VN"/>
        </w:rPr>
        <w:t xml:space="preserve">hống kê </w:t>
      </w:r>
      <w:r w:rsidR="007F609C">
        <w:rPr>
          <w:rFonts w:cs="Times New Roman"/>
          <w:szCs w:val="28"/>
          <w:lang w:val="en-US"/>
        </w:rPr>
        <w:t>x</w:t>
      </w:r>
      <w:r w:rsidRPr="00EB5D5C">
        <w:rPr>
          <w:rFonts w:cs="Times New Roman"/>
          <w:szCs w:val="28"/>
          <w:lang w:val="vi-VN"/>
        </w:rPr>
        <w:t xml:space="preserve">ã hội; </w:t>
      </w:r>
      <w:r w:rsidR="00045BC2" w:rsidRPr="00EB5D5C">
        <w:rPr>
          <w:rFonts w:cs="Times New Roman"/>
          <w:szCs w:val="28"/>
          <w:lang w:val="vi-VN"/>
        </w:rPr>
        <w:t>P</w:t>
      </w:r>
      <w:r w:rsidRPr="00EB5D5C">
        <w:rPr>
          <w:rFonts w:cs="Times New Roman"/>
          <w:szCs w:val="28"/>
          <w:lang w:val="vi-VN"/>
        </w:rPr>
        <w:t xml:space="preserve">hòng </w:t>
      </w:r>
      <w:r w:rsidR="00045BC2" w:rsidRPr="00EB5D5C">
        <w:rPr>
          <w:rFonts w:cs="Times New Roman"/>
          <w:szCs w:val="28"/>
          <w:lang w:val="vi-VN"/>
        </w:rPr>
        <w:t>T</w:t>
      </w:r>
      <w:r w:rsidRPr="00EB5D5C">
        <w:rPr>
          <w:rFonts w:cs="Times New Roman"/>
          <w:szCs w:val="28"/>
          <w:lang w:val="vi-VN"/>
        </w:rPr>
        <w:t>hu thập thông tin thố</w:t>
      </w:r>
      <w:r w:rsidR="00045BC2" w:rsidRPr="00EB5D5C">
        <w:rPr>
          <w:rFonts w:cs="Times New Roman"/>
          <w:szCs w:val="28"/>
          <w:lang w:val="vi-VN"/>
        </w:rPr>
        <w:t>ng kê và</w:t>
      </w:r>
      <w:r w:rsidRPr="00EB5D5C">
        <w:rPr>
          <w:rFonts w:cs="Times New Roman"/>
          <w:szCs w:val="28"/>
          <w:lang w:val="vi-VN"/>
        </w:rPr>
        <w:t xml:space="preserve"> Ph</w:t>
      </w:r>
      <w:r w:rsidR="00045BC2" w:rsidRPr="00EB5D5C">
        <w:rPr>
          <w:rFonts w:cs="Times New Roman"/>
          <w:szCs w:val="28"/>
          <w:lang w:val="en-GB"/>
        </w:rPr>
        <w:t>ò</w:t>
      </w:r>
      <w:r w:rsidRPr="00EB5D5C">
        <w:rPr>
          <w:rFonts w:cs="Times New Roman"/>
          <w:szCs w:val="28"/>
          <w:lang w:val="vi-VN"/>
        </w:rPr>
        <w:t xml:space="preserve">ng </w:t>
      </w:r>
      <w:r w:rsidR="00045BC2" w:rsidRPr="00EB5D5C">
        <w:rPr>
          <w:rFonts w:cs="Times New Roman"/>
          <w:szCs w:val="28"/>
          <w:lang w:val="vi-VN"/>
        </w:rPr>
        <w:t>T</w:t>
      </w:r>
      <w:r w:rsidRPr="00EB5D5C">
        <w:rPr>
          <w:rFonts w:cs="Times New Roman"/>
          <w:szCs w:val="28"/>
          <w:lang w:val="vi-VN"/>
        </w:rPr>
        <w:t>ổ chứ</w:t>
      </w:r>
      <w:r w:rsidR="00071774" w:rsidRPr="00EB5D5C">
        <w:rPr>
          <w:rFonts w:cs="Times New Roman"/>
          <w:szCs w:val="28"/>
          <w:lang w:val="vi-VN"/>
        </w:rPr>
        <w:t xml:space="preserve">c </w:t>
      </w:r>
      <w:r w:rsidR="00071774" w:rsidRPr="00EB5D5C">
        <w:rPr>
          <w:rFonts w:cs="Times New Roman"/>
          <w:szCs w:val="28"/>
          <w:lang w:val="en-US"/>
        </w:rPr>
        <w:t>-</w:t>
      </w:r>
      <w:r w:rsidRPr="00EB5D5C">
        <w:rPr>
          <w:rFonts w:cs="Times New Roman"/>
          <w:szCs w:val="28"/>
          <w:lang w:val="vi-VN"/>
        </w:rPr>
        <w:t xml:space="preserve"> </w:t>
      </w:r>
      <w:r w:rsidR="00045BC2" w:rsidRPr="00EB5D5C">
        <w:rPr>
          <w:rFonts w:cs="Times New Roman"/>
          <w:szCs w:val="28"/>
          <w:lang w:val="vi-VN"/>
        </w:rPr>
        <w:t>H</w:t>
      </w:r>
      <w:r w:rsidRPr="00EB5D5C">
        <w:rPr>
          <w:rFonts w:cs="Times New Roman"/>
          <w:szCs w:val="28"/>
          <w:lang w:val="vi-VN"/>
        </w:rPr>
        <w:t>ành chính. Mô hình tổ chức bộ máy này đang đi vào hoạt động ổn định, ngày càng phát huy hiệu lực, hiệu quả.</w:t>
      </w:r>
      <w:r w:rsidR="007F609C">
        <w:rPr>
          <w:rFonts w:cs="Times New Roman"/>
          <w:szCs w:val="28"/>
          <w:lang w:val="en-US"/>
        </w:rPr>
        <w:t xml:space="preserve"> </w:t>
      </w:r>
      <w:r w:rsidRPr="00EB5D5C">
        <w:rPr>
          <w:rFonts w:cs="Times New Roman"/>
          <w:spacing w:val="-6"/>
          <w:szCs w:val="28"/>
          <w:lang w:val="vi-VN"/>
        </w:rPr>
        <w:t>Tuy nhiên</w:t>
      </w:r>
      <w:r w:rsidR="007F609C">
        <w:rPr>
          <w:rFonts w:cs="Times New Roman"/>
          <w:spacing w:val="-6"/>
          <w:szCs w:val="28"/>
          <w:lang w:val="en-US"/>
        </w:rPr>
        <w:t>,</w:t>
      </w:r>
      <w:r w:rsidRPr="00EB5D5C">
        <w:rPr>
          <w:rFonts w:cs="Times New Roman"/>
          <w:spacing w:val="-6"/>
          <w:szCs w:val="28"/>
          <w:lang w:val="vi-VN"/>
        </w:rPr>
        <w:t xml:space="preserve"> số lãnh đạo </w:t>
      </w:r>
      <w:r w:rsidR="000213BA" w:rsidRPr="00EB5D5C">
        <w:rPr>
          <w:rFonts w:cs="Times New Roman"/>
          <w:spacing w:val="-6"/>
          <w:szCs w:val="28"/>
          <w:lang w:val="en-US"/>
        </w:rPr>
        <w:t>C</w:t>
      </w:r>
      <w:r w:rsidRPr="00EB5D5C">
        <w:rPr>
          <w:rFonts w:cs="Times New Roman"/>
          <w:spacing w:val="-6"/>
          <w:szCs w:val="28"/>
          <w:lang w:val="vi-VN"/>
        </w:rPr>
        <w:t>ục và số biên chế công chức của các phòng ch</w:t>
      </w:r>
      <w:r w:rsidRPr="00EB5D5C">
        <w:rPr>
          <w:rFonts w:cs="Times New Roman" w:hint="cs"/>
          <w:spacing w:val="-6"/>
          <w:szCs w:val="28"/>
          <w:lang w:val="vi-VN"/>
        </w:rPr>
        <w:t>ư</w:t>
      </w:r>
      <w:r w:rsidRPr="00EB5D5C">
        <w:rPr>
          <w:rFonts w:cs="Times New Roman"/>
          <w:spacing w:val="-6"/>
          <w:szCs w:val="28"/>
          <w:lang w:val="vi-VN"/>
        </w:rPr>
        <w:t>a đ</w:t>
      </w:r>
      <w:r w:rsidRPr="00EB5D5C">
        <w:rPr>
          <w:rFonts w:cs="Times New Roman" w:hint="cs"/>
          <w:spacing w:val="-6"/>
          <w:szCs w:val="28"/>
          <w:lang w:val="vi-VN"/>
        </w:rPr>
        <w:t>ư</w:t>
      </w:r>
      <w:r w:rsidRPr="00EB5D5C">
        <w:rPr>
          <w:rFonts w:cs="Times New Roman"/>
          <w:spacing w:val="-6"/>
          <w:szCs w:val="28"/>
          <w:lang w:val="vi-VN"/>
        </w:rPr>
        <w:t>ợc chuẩn hoá, chủ yếu bố trí theo nguồn nhân lực hiện có nên cần tiếp tục củng cố, hoàn thiện.</w:t>
      </w:r>
    </w:p>
    <w:p w14:paraId="4241F5FA" w14:textId="77777777" w:rsidR="002C2029" w:rsidRPr="0012216C" w:rsidRDefault="002C2029" w:rsidP="002C2029">
      <w:pPr>
        <w:spacing w:beforeLines="60" w:before="144" w:afterLines="60" w:after="144"/>
        <w:ind w:firstLine="567"/>
        <w:rPr>
          <w:rFonts w:cs="Times New Roman"/>
          <w:szCs w:val="28"/>
          <w:lang w:val="en-US"/>
        </w:rPr>
      </w:pPr>
      <w:bookmarkStart w:id="18" w:name="_Toc138665497"/>
      <w:r>
        <w:rPr>
          <w:rFonts w:cs="Times New Roman"/>
          <w:szCs w:val="28"/>
          <w:lang w:val="en-US"/>
        </w:rPr>
        <w:t>Quyết định số 10/2020/</w:t>
      </w:r>
      <w:r w:rsidRPr="00A546E2">
        <w:rPr>
          <w:rFonts w:cs="Times New Roman"/>
          <w:sz w:val="26"/>
          <w:szCs w:val="28"/>
          <w:lang w:val="en-US"/>
        </w:rPr>
        <w:t xml:space="preserve">QĐ-TTg </w:t>
      </w:r>
      <w:r>
        <w:rPr>
          <w:rFonts w:cs="Times New Roman"/>
          <w:szCs w:val="28"/>
          <w:lang w:val="en-US"/>
        </w:rPr>
        <w:t>ngày 18/3/2020 quy định chức năng, nhiệm vụ, quyền hạn và cơ cấu tổ chức của Tổng cục Thống kê thuộc Bộ Kế hoạch và Đầu tư; trong đó có việc thành lập Thanh tra Tổng cục Thống kê. Khi quyết định được ban hành, nhiệm vụ thanh tra chuyên ngành của Cục Thống kê tỉnh, thành phố trực thuộc Trung ương sẽ nặng nề hơn. Tuy nhiên, để tổ chức bộ máy tinh gọn, Cục Thống kê không thành lập phòng hoặc Tổ chức tương đương đảm nhận nhiệm vụ thanh tra; công chức chuyên trách thanh tra thống kê sẽ bố trí trong Phòng thống kê Tổng hợp như mô hình đã từng tồn tại nhiều năm trước đây.</w:t>
      </w:r>
    </w:p>
    <w:p w14:paraId="2B94E4E4" w14:textId="77777777" w:rsidR="004E034A" w:rsidRPr="004311D3" w:rsidRDefault="004E034A" w:rsidP="000F3948">
      <w:pPr>
        <w:pStyle w:val="Heading4"/>
        <w:rPr>
          <w:lang w:val="vi-VN"/>
        </w:rPr>
      </w:pPr>
      <w:r w:rsidRPr="004311D3">
        <w:rPr>
          <w:lang w:val="vi-VN"/>
        </w:rPr>
        <w:t>3.1.3. Đổi mới, hoàn thiện tổ chức bộ máy Thống kê cấp huyện</w:t>
      </w:r>
      <w:bookmarkEnd w:id="18"/>
    </w:p>
    <w:p w14:paraId="0A1DD526" w14:textId="469AB765"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 xml:space="preserve">Đây là một trong những nhiệm vụ trọng tâm của việc tiếp tục hoàn thiện tổ chức bộ máy của Hệ thống </w:t>
      </w:r>
      <w:r w:rsidR="000D5708">
        <w:rPr>
          <w:rFonts w:cs="Times New Roman"/>
          <w:szCs w:val="28"/>
          <w:lang w:val="en-US"/>
        </w:rPr>
        <w:t>t</w:t>
      </w:r>
      <w:r w:rsidRPr="00EB5D5C">
        <w:rPr>
          <w:rFonts w:cs="Times New Roman"/>
          <w:szCs w:val="28"/>
          <w:lang w:val="vi-VN"/>
        </w:rPr>
        <w:t>hống kê tập trung</w:t>
      </w:r>
      <w:r w:rsidR="000F5FF7" w:rsidRPr="00EB5D5C">
        <w:rPr>
          <w:rFonts w:cs="Times New Roman"/>
          <w:szCs w:val="28"/>
          <w:lang w:val="en-US"/>
        </w:rPr>
        <w:t>.</w:t>
      </w:r>
      <w:r w:rsidRPr="00EB5D5C">
        <w:rPr>
          <w:rFonts w:cs="Times New Roman"/>
          <w:szCs w:val="28"/>
          <w:lang w:val="vi-VN"/>
        </w:rPr>
        <w:t xml:space="preserve"> </w:t>
      </w:r>
      <w:r w:rsidR="000F5FF7" w:rsidRPr="00EB5D5C">
        <w:rPr>
          <w:rFonts w:cs="Times New Roman"/>
          <w:szCs w:val="28"/>
          <w:lang w:val="en-US"/>
        </w:rPr>
        <w:t>S</w:t>
      </w:r>
      <w:r w:rsidRPr="00EB5D5C">
        <w:rPr>
          <w:rFonts w:cs="Times New Roman"/>
          <w:szCs w:val="28"/>
          <w:lang w:val="vi-VN"/>
        </w:rPr>
        <w:t xml:space="preserve">au nhiều năm đi tìm và áp dụng mô hình tổ chức thống kê cấp </w:t>
      </w:r>
      <w:r w:rsidR="00DB77F8" w:rsidRPr="00EB5D5C">
        <w:rPr>
          <w:rFonts w:cs="Times New Roman"/>
          <w:szCs w:val="28"/>
          <w:lang w:val="en-US"/>
        </w:rPr>
        <w:t>huyện</w:t>
      </w:r>
      <w:r w:rsidRPr="00EB5D5C">
        <w:rPr>
          <w:rFonts w:cs="Times New Roman"/>
          <w:szCs w:val="28"/>
          <w:lang w:val="vi-VN"/>
        </w:rPr>
        <w:t>, đến nay vẫn chưa có được mô hình thực sự</w:t>
      </w:r>
      <w:r w:rsidR="00D71D87" w:rsidRPr="00EB5D5C">
        <w:rPr>
          <w:rFonts w:cs="Times New Roman"/>
          <w:szCs w:val="28"/>
          <w:lang w:val="vi-VN"/>
        </w:rPr>
        <w:t xml:space="preserve"> phù</w:t>
      </w:r>
      <w:r w:rsidRPr="00EB5D5C">
        <w:rPr>
          <w:rFonts w:cs="Times New Roman"/>
          <w:szCs w:val="28"/>
          <w:lang w:val="vi-VN"/>
        </w:rPr>
        <w:t xml:space="preserve"> hợp, hiệu lực, hiệu quả.</w:t>
      </w:r>
    </w:p>
    <w:p w14:paraId="7E99558F" w14:textId="1C06C684" w:rsidR="009D14D9" w:rsidRPr="00EB5D5C" w:rsidRDefault="008A257F" w:rsidP="00F06098">
      <w:pPr>
        <w:spacing w:beforeLines="60" w:before="144" w:afterLines="60" w:after="144"/>
        <w:ind w:firstLine="567"/>
        <w:rPr>
          <w:rFonts w:cs="Times New Roman"/>
          <w:szCs w:val="28"/>
          <w:lang w:val="vi-VN"/>
        </w:rPr>
      </w:pPr>
      <w:r w:rsidRPr="00EB5D5C">
        <w:rPr>
          <w:rFonts w:cs="Times New Roman"/>
          <w:szCs w:val="28"/>
          <w:lang w:val="vi-VN"/>
        </w:rPr>
        <w:t>Ngày 24/</w:t>
      </w:r>
      <w:r w:rsidR="004E034A" w:rsidRPr="00EB5D5C">
        <w:rPr>
          <w:rFonts w:cs="Times New Roman"/>
          <w:szCs w:val="28"/>
          <w:lang w:val="vi-VN"/>
        </w:rPr>
        <w:t xml:space="preserve">8/2010, Thủ tướng </w:t>
      </w:r>
      <w:r w:rsidR="00D71D87" w:rsidRPr="00EB5D5C">
        <w:rPr>
          <w:rFonts w:cs="Times New Roman"/>
          <w:szCs w:val="28"/>
          <w:lang w:val="en-GB"/>
        </w:rPr>
        <w:t>C</w:t>
      </w:r>
      <w:r w:rsidR="004E034A" w:rsidRPr="00EB5D5C">
        <w:rPr>
          <w:rFonts w:cs="Times New Roman"/>
          <w:szCs w:val="28"/>
          <w:lang w:val="vi-VN"/>
        </w:rPr>
        <w:t>hính phủ ban hành Quyết định số 54/2010/</w:t>
      </w:r>
      <w:r w:rsidR="004E034A" w:rsidRPr="000D5708">
        <w:rPr>
          <w:rFonts w:cs="Times New Roman"/>
          <w:sz w:val="26"/>
          <w:szCs w:val="28"/>
          <w:lang w:val="vi-VN"/>
        </w:rPr>
        <w:t xml:space="preserve">QĐ-TTg </w:t>
      </w:r>
      <w:r w:rsidR="004E034A" w:rsidRPr="00EB5D5C">
        <w:rPr>
          <w:rFonts w:cs="Times New Roman"/>
          <w:szCs w:val="28"/>
          <w:lang w:val="vi-VN"/>
        </w:rPr>
        <w:t>quy định chức năng, nhiệm vụ, quyền hạn và cơ cấu tổ chức của Tổng cụ</w:t>
      </w:r>
      <w:r w:rsidR="0058462A" w:rsidRPr="00EB5D5C">
        <w:rPr>
          <w:rFonts w:cs="Times New Roman"/>
          <w:szCs w:val="28"/>
          <w:lang w:val="vi-VN"/>
        </w:rPr>
        <w:t xml:space="preserve">c </w:t>
      </w:r>
      <w:r w:rsidR="0058462A" w:rsidRPr="00EB5D5C">
        <w:rPr>
          <w:rFonts w:cs="Times New Roman"/>
          <w:szCs w:val="28"/>
          <w:lang w:val="en-US"/>
        </w:rPr>
        <w:t>T</w:t>
      </w:r>
      <w:r w:rsidR="004E034A" w:rsidRPr="00EB5D5C">
        <w:rPr>
          <w:rFonts w:cs="Times New Roman"/>
          <w:szCs w:val="28"/>
          <w:lang w:val="vi-VN"/>
        </w:rPr>
        <w:t>hống kê trực thuộc Bộ</w:t>
      </w:r>
      <w:r w:rsidR="00201A38" w:rsidRPr="00EB5D5C">
        <w:rPr>
          <w:rFonts w:cs="Times New Roman"/>
          <w:szCs w:val="28"/>
          <w:lang w:val="vi-VN"/>
        </w:rPr>
        <w:t xml:space="preserve"> </w:t>
      </w:r>
      <w:r w:rsidR="00201A38" w:rsidRPr="00EB5D5C">
        <w:rPr>
          <w:rFonts w:cs="Times New Roman"/>
          <w:szCs w:val="28"/>
          <w:lang w:val="en-US"/>
        </w:rPr>
        <w:t>K</w:t>
      </w:r>
      <w:r w:rsidR="004E034A" w:rsidRPr="00EB5D5C">
        <w:rPr>
          <w:rFonts w:cs="Times New Roman"/>
          <w:szCs w:val="28"/>
          <w:lang w:val="vi-VN"/>
        </w:rPr>
        <w:t xml:space="preserve">ế hoạch và Đầu tư. </w:t>
      </w:r>
      <w:commentRangeStart w:id="19"/>
      <w:r w:rsidR="004E034A" w:rsidRPr="00EB5D5C">
        <w:rPr>
          <w:rFonts w:cs="Times New Roman"/>
          <w:szCs w:val="28"/>
          <w:lang w:val="vi-VN"/>
        </w:rPr>
        <w:t xml:space="preserve">Điểm </w:t>
      </w:r>
      <w:r w:rsidR="00201A38" w:rsidRPr="00EB5D5C">
        <w:rPr>
          <w:rFonts w:cs="Times New Roman"/>
          <w:szCs w:val="28"/>
          <w:lang w:val="en-US"/>
        </w:rPr>
        <w:t>b</w:t>
      </w:r>
      <w:r w:rsidR="004E034A" w:rsidRPr="00EB5D5C">
        <w:rPr>
          <w:rFonts w:cs="Times New Roman"/>
          <w:szCs w:val="28"/>
          <w:lang w:val="vi-VN"/>
        </w:rPr>
        <w:t xml:space="preserve"> khoản 2 Điều 3 </w:t>
      </w:r>
      <w:commentRangeEnd w:id="19"/>
      <w:r w:rsidR="00201A38" w:rsidRPr="00EB5D5C">
        <w:rPr>
          <w:rStyle w:val="CommentReference"/>
          <w:sz w:val="28"/>
          <w:szCs w:val="28"/>
        </w:rPr>
        <w:commentReference w:id="19"/>
      </w:r>
      <w:r w:rsidR="004E034A" w:rsidRPr="00EB5D5C">
        <w:rPr>
          <w:rFonts w:cs="Times New Roman"/>
          <w:szCs w:val="28"/>
          <w:lang w:val="vi-VN"/>
        </w:rPr>
        <w:t xml:space="preserve">Quyết định này quy định mô hình tổ chức bộ máy Thống kê cấp huyện là </w:t>
      </w:r>
      <w:r w:rsidR="00D71D87" w:rsidRPr="00EB5D5C">
        <w:rPr>
          <w:rFonts w:cs="Times New Roman"/>
          <w:i/>
          <w:szCs w:val="28"/>
          <w:lang w:val="en-GB"/>
        </w:rPr>
        <w:t>C</w:t>
      </w:r>
      <w:r w:rsidR="004E034A" w:rsidRPr="00EB5D5C">
        <w:rPr>
          <w:rFonts w:cs="Times New Roman"/>
          <w:i/>
          <w:szCs w:val="28"/>
          <w:lang w:val="vi-VN"/>
        </w:rPr>
        <w:t>hi cụ</w:t>
      </w:r>
      <w:r w:rsidR="00F176D9" w:rsidRPr="00EB5D5C">
        <w:rPr>
          <w:rFonts w:cs="Times New Roman"/>
          <w:i/>
          <w:szCs w:val="28"/>
          <w:lang w:val="vi-VN"/>
        </w:rPr>
        <w:t xml:space="preserve">c </w:t>
      </w:r>
      <w:r w:rsidR="00F176D9" w:rsidRPr="00EB5D5C">
        <w:rPr>
          <w:rFonts w:cs="Times New Roman"/>
          <w:i/>
          <w:szCs w:val="28"/>
          <w:lang w:val="en-US"/>
        </w:rPr>
        <w:t>T</w:t>
      </w:r>
      <w:r w:rsidR="004E034A" w:rsidRPr="00EB5D5C">
        <w:rPr>
          <w:rFonts w:cs="Times New Roman"/>
          <w:i/>
          <w:szCs w:val="28"/>
          <w:lang w:val="vi-VN"/>
        </w:rPr>
        <w:t>h</w:t>
      </w:r>
      <w:r w:rsidR="00D71D87" w:rsidRPr="00EB5D5C">
        <w:rPr>
          <w:rFonts w:cs="Times New Roman"/>
          <w:i/>
          <w:szCs w:val="28"/>
          <w:lang w:val="en-GB"/>
        </w:rPr>
        <w:t>ố</w:t>
      </w:r>
      <w:r w:rsidR="004E034A" w:rsidRPr="00EB5D5C">
        <w:rPr>
          <w:rFonts w:cs="Times New Roman"/>
          <w:i/>
          <w:szCs w:val="28"/>
          <w:lang w:val="vi-VN"/>
        </w:rPr>
        <w:t>ng kê</w:t>
      </w:r>
      <w:r w:rsidR="004E034A" w:rsidRPr="00EB5D5C">
        <w:rPr>
          <w:rFonts w:cs="Times New Roman"/>
          <w:szCs w:val="28"/>
          <w:lang w:val="vi-VN"/>
        </w:rPr>
        <w:t xml:space="preserve"> trực thuộc Cục </w:t>
      </w:r>
      <w:r w:rsidR="00EF4539" w:rsidRPr="00EB5D5C">
        <w:rPr>
          <w:rFonts w:cs="Times New Roman"/>
          <w:szCs w:val="28"/>
          <w:lang w:val="en-US"/>
        </w:rPr>
        <w:t>T</w:t>
      </w:r>
      <w:r w:rsidR="004E034A" w:rsidRPr="00EB5D5C">
        <w:rPr>
          <w:rFonts w:cs="Times New Roman"/>
          <w:szCs w:val="28"/>
          <w:lang w:val="vi-VN"/>
        </w:rPr>
        <w:t>hống kê cấp tỉnh. Để tổ chức bộ</w:t>
      </w:r>
      <w:r w:rsidR="00EF4539" w:rsidRPr="00EB5D5C">
        <w:rPr>
          <w:rFonts w:cs="Times New Roman"/>
          <w:szCs w:val="28"/>
          <w:lang w:val="vi-VN"/>
        </w:rPr>
        <w:t xml:space="preserve"> máy </w:t>
      </w:r>
      <w:r w:rsidR="00EF4539" w:rsidRPr="00EB5D5C">
        <w:rPr>
          <w:rFonts w:cs="Times New Roman"/>
          <w:szCs w:val="28"/>
          <w:lang w:val="en-US"/>
        </w:rPr>
        <w:t>T</w:t>
      </w:r>
      <w:r w:rsidR="004E034A" w:rsidRPr="00EB5D5C">
        <w:rPr>
          <w:rFonts w:cs="Times New Roman"/>
          <w:szCs w:val="28"/>
          <w:lang w:val="vi-VN"/>
        </w:rPr>
        <w:t>hống kê cấp huyện gọn nhẹ hơ</w:t>
      </w:r>
      <w:r w:rsidR="00EF4539" w:rsidRPr="00EB5D5C">
        <w:rPr>
          <w:rFonts w:cs="Times New Roman"/>
          <w:szCs w:val="28"/>
          <w:lang w:val="vi-VN"/>
        </w:rPr>
        <w:t>n, ngày 18/</w:t>
      </w:r>
      <w:r w:rsidR="004E034A" w:rsidRPr="00EB5D5C">
        <w:rPr>
          <w:rFonts w:cs="Times New Roman"/>
          <w:szCs w:val="28"/>
          <w:lang w:val="vi-VN"/>
        </w:rPr>
        <w:t xml:space="preserve">3/2020, Thủ tướng </w:t>
      </w:r>
      <w:r w:rsidR="00EF4539" w:rsidRPr="00EB5D5C">
        <w:rPr>
          <w:rFonts w:cs="Times New Roman"/>
          <w:szCs w:val="28"/>
          <w:lang w:val="en-US"/>
        </w:rPr>
        <w:t>C</w:t>
      </w:r>
      <w:r w:rsidR="004E034A" w:rsidRPr="00EB5D5C">
        <w:rPr>
          <w:rFonts w:cs="Times New Roman"/>
          <w:szCs w:val="28"/>
          <w:lang w:val="vi-VN"/>
        </w:rPr>
        <w:t>hính phủ ban hành Quyết định số 10/2020/</w:t>
      </w:r>
      <w:r w:rsidR="004E034A" w:rsidRPr="000D5708">
        <w:rPr>
          <w:rFonts w:cs="Times New Roman"/>
          <w:sz w:val="26"/>
          <w:szCs w:val="28"/>
          <w:lang w:val="vi-VN"/>
        </w:rPr>
        <w:t xml:space="preserve">QĐ-TTg </w:t>
      </w:r>
      <w:r w:rsidR="004E034A" w:rsidRPr="00EB5D5C">
        <w:rPr>
          <w:rFonts w:cs="Times New Roman"/>
          <w:szCs w:val="28"/>
          <w:lang w:val="vi-VN"/>
        </w:rPr>
        <w:t>thay thế Quyết định số 54/2010/</w:t>
      </w:r>
      <w:r w:rsidR="004E034A" w:rsidRPr="000D5708">
        <w:rPr>
          <w:rFonts w:cs="Times New Roman"/>
          <w:sz w:val="26"/>
          <w:szCs w:val="28"/>
          <w:lang w:val="vi-VN"/>
        </w:rPr>
        <w:t>QĐ-TTg</w:t>
      </w:r>
      <w:r w:rsidR="004E034A" w:rsidRPr="00EB5D5C">
        <w:rPr>
          <w:rFonts w:cs="Times New Roman"/>
          <w:szCs w:val="28"/>
          <w:lang w:val="vi-VN"/>
        </w:rPr>
        <w:t xml:space="preserve">. </w:t>
      </w:r>
    </w:p>
    <w:p w14:paraId="3586CFDF" w14:textId="7342FD6C"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Theo Quyết định số</w:t>
      </w:r>
      <w:r w:rsidR="00EB2CA7" w:rsidRPr="00EB5D5C">
        <w:rPr>
          <w:rFonts w:cs="Times New Roman"/>
          <w:szCs w:val="28"/>
          <w:lang w:val="vi-VN"/>
        </w:rPr>
        <w:t xml:space="preserve"> 10/2020/</w:t>
      </w:r>
      <w:r w:rsidR="00EB2CA7" w:rsidRPr="000D5708">
        <w:rPr>
          <w:rFonts w:cs="Times New Roman"/>
          <w:sz w:val="26"/>
          <w:szCs w:val="28"/>
          <w:lang w:val="vi-VN"/>
        </w:rPr>
        <w:t>QĐ-TTg</w:t>
      </w:r>
      <w:r w:rsidR="00EB2CA7" w:rsidRPr="00EB5D5C">
        <w:rPr>
          <w:rFonts w:cs="Times New Roman"/>
          <w:szCs w:val="28"/>
          <w:lang w:val="en-US"/>
        </w:rPr>
        <w:t xml:space="preserve">, </w:t>
      </w:r>
      <w:r w:rsidRPr="00EB5D5C">
        <w:rPr>
          <w:rFonts w:cs="Times New Roman"/>
          <w:szCs w:val="28"/>
          <w:lang w:val="vi-VN"/>
        </w:rPr>
        <w:t>tổ chức bộ</w:t>
      </w:r>
      <w:r w:rsidR="00EB2CA7" w:rsidRPr="00EB5D5C">
        <w:rPr>
          <w:rFonts w:cs="Times New Roman"/>
          <w:szCs w:val="28"/>
          <w:lang w:val="vi-VN"/>
        </w:rPr>
        <w:t xml:space="preserve"> máy </w:t>
      </w:r>
      <w:r w:rsidR="00EB2CA7" w:rsidRPr="00EB5D5C">
        <w:rPr>
          <w:rFonts w:cs="Times New Roman"/>
          <w:szCs w:val="28"/>
          <w:lang w:val="en-US"/>
        </w:rPr>
        <w:t>T</w:t>
      </w:r>
      <w:r w:rsidRPr="00EB5D5C">
        <w:rPr>
          <w:rFonts w:cs="Times New Roman"/>
          <w:szCs w:val="28"/>
          <w:lang w:val="vi-VN"/>
        </w:rPr>
        <w:t>hống kê cấp huyện bao gồm 2 mô hình: (i) Chi cụ</w:t>
      </w:r>
      <w:r w:rsidR="00EB2CA7" w:rsidRPr="00EB5D5C">
        <w:rPr>
          <w:rFonts w:cs="Times New Roman"/>
          <w:szCs w:val="28"/>
          <w:lang w:val="vi-VN"/>
        </w:rPr>
        <w:t xml:space="preserve">c </w:t>
      </w:r>
      <w:r w:rsidR="00EB2CA7" w:rsidRPr="00EB5D5C">
        <w:rPr>
          <w:rFonts w:cs="Times New Roman"/>
          <w:szCs w:val="28"/>
          <w:lang w:val="en-US"/>
        </w:rPr>
        <w:t>T</w:t>
      </w:r>
      <w:r w:rsidRPr="00EB5D5C">
        <w:rPr>
          <w:rFonts w:cs="Times New Roman"/>
          <w:szCs w:val="28"/>
          <w:lang w:val="vi-VN"/>
        </w:rPr>
        <w:t xml:space="preserve">hống kê tại các quận, huyện, thị xã, thành phố </w:t>
      </w:r>
      <w:r w:rsidRPr="00EB5D5C">
        <w:rPr>
          <w:rFonts w:cs="Times New Roman"/>
          <w:szCs w:val="28"/>
          <w:lang w:val="vi-VN"/>
        </w:rPr>
        <w:lastRenderedPageBreak/>
        <w:t>thuộc tỉnh có quy mô dân số từ 250 nghìn người trở lên và số c</w:t>
      </w:r>
      <w:r w:rsidR="00D71D87" w:rsidRPr="00EB5D5C">
        <w:rPr>
          <w:rFonts w:cs="Times New Roman"/>
          <w:szCs w:val="28"/>
          <w:lang w:val="en-GB"/>
        </w:rPr>
        <w:t>ơ</w:t>
      </w:r>
      <w:r w:rsidRPr="00EB5D5C">
        <w:rPr>
          <w:rFonts w:cs="Times New Roman"/>
          <w:szCs w:val="28"/>
          <w:lang w:val="vi-VN"/>
        </w:rPr>
        <w:t xml:space="preserve"> sở kinh tế, hành chính, sự nghiệp từ 10 nghìn cơ sở trở lên; (ii) Chi cục </w:t>
      </w:r>
      <w:r w:rsidR="009C3E0D" w:rsidRPr="00EB5D5C">
        <w:rPr>
          <w:rFonts w:cs="Times New Roman"/>
          <w:szCs w:val="28"/>
          <w:lang w:val="en-US"/>
        </w:rPr>
        <w:t>T</w:t>
      </w:r>
      <w:r w:rsidRPr="00EB5D5C">
        <w:rPr>
          <w:rFonts w:cs="Times New Roman"/>
          <w:szCs w:val="28"/>
          <w:lang w:val="vi-VN"/>
        </w:rPr>
        <w:t>hống kê khu vực, được thành lập trên cơ sở sáp nhập 2 hoặc 3 đơn vị cấp huyện có quy mô dân số và số cơ sở kinh tế, hành chính, sự nghiệ</w:t>
      </w:r>
      <w:r w:rsidR="00D71D87" w:rsidRPr="00EB5D5C">
        <w:rPr>
          <w:rFonts w:cs="Times New Roman"/>
          <w:szCs w:val="28"/>
          <w:lang w:val="vi-VN"/>
        </w:rPr>
        <w:t>p, không đạt</w:t>
      </w:r>
      <w:r w:rsidRPr="00EB5D5C">
        <w:rPr>
          <w:rFonts w:cs="Times New Roman"/>
          <w:szCs w:val="28"/>
          <w:lang w:val="vi-VN"/>
        </w:rPr>
        <w:t xml:space="preserve"> mức quy định.</w:t>
      </w:r>
    </w:p>
    <w:p w14:paraId="0FE17947" w14:textId="60A99C65"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Thực hiện chủ trương thành lậ</w:t>
      </w:r>
      <w:r w:rsidR="009C3E0D" w:rsidRPr="00EB5D5C">
        <w:rPr>
          <w:rFonts w:cs="Times New Roman"/>
          <w:szCs w:val="28"/>
          <w:lang w:val="vi-VN"/>
        </w:rPr>
        <w:t xml:space="preserve">p </w:t>
      </w:r>
      <w:r w:rsidR="009C3E0D" w:rsidRPr="00EB5D5C">
        <w:rPr>
          <w:rFonts w:cs="Times New Roman"/>
          <w:szCs w:val="28"/>
          <w:lang w:val="en-US"/>
        </w:rPr>
        <w:t>C</w:t>
      </w:r>
      <w:r w:rsidR="009C3E0D" w:rsidRPr="00EB5D5C">
        <w:rPr>
          <w:rFonts w:cs="Times New Roman"/>
          <w:szCs w:val="28"/>
          <w:lang w:val="vi-VN"/>
        </w:rPr>
        <w:t xml:space="preserve">hi </w:t>
      </w:r>
      <w:r w:rsidR="009C3E0D" w:rsidRPr="00EB5D5C">
        <w:rPr>
          <w:rFonts w:cs="Times New Roman"/>
          <w:szCs w:val="28"/>
          <w:lang w:val="en-US"/>
        </w:rPr>
        <w:t>c</w:t>
      </w:r>
      <w:r w:rsidRPr="00EB5D5C">
        <w:rPr>
          <w:rFonts w:cs="Times New Roman"/>
          <w:szCs w:val="28"/>
          <w:lang w:val="vi-VN"/>
        </w:rPr>
        <w:t xml:space="preserve">ục </w:t>
      </w:r>
      <w:r w:rsidR="009C3E0D" w:rsidRPr="00EB5D5C">
        <w:rPr>
          <w:rFonts w:cs="Times New Roman"/>
          <w:szCs w:val="28"/>
          <w:lang w:val="en-US"/>
        </w:rPr>
        <w:t>T</w:t>
      </w:r>
      <w:r w:rsidRPr="00EB5D5C">
        <w:rPr>
          <w:rFonts w:cs="Times New Roman"/>
          <w:szCs w:val="28"/>
          <w:lang w:val="vi-VN"/>
        </w:rPr>
        <w:t xml:space="preserve">hống kê khu vực, </w:t>
      </w:r>
      <w:r w:rsidR="00BD32CE" w:rsidRPr="00EB5D5C">
        <w:rPr>
          <w:rFonts w:cs="Times New Roman"/>
          <w:szCs w:val="28"/>
          <w:lang w:val="en-GB"/>
        </w:rPr>
        <w:t>T</w:t>
      </w:r>
      <w:r w:rsidRPr="00EB5D5C">
        <w:rPr>
          <w:rFonts w:cs="Times New Roman"/>
          <w:szCs w:val="28"/>
          <w:lang w:val="vi-VN"/>
        </w:rPr>
        <w:t xml:space="preserve">ổng cục </w:t>
      </w:r>
      <w:r w:rsidR="00BD32CE" w:rsidRPr="00EB5D5C">
        <w:rPr>
          <w:rFonts w:cs="Times New Roman"/>
          <w:szCs w:val="28"/>
          <w:lang w:val="en-GB"/>
        </w:rPr>
        <w:t>T</w:t>
      </w:r>
      <w:r w:rsidRPr="00EB5D5C">
        <w:rPr>
          <w:rFonts w:cs="Times New Roman"/>
          <w:szCs w:val="28"/>
          <w:lang w:val="vi-VN"/>
        </w:rPr>
        <w:t xml:space="preserve">hống kê đã khẩn trương sáp nhập một số </w:t>
      </w:r>
      <w:r w:rsidR="009C3E0D" w:rsidRPr="00EB5D5C">
        <w:rPr>
          <w:rFonts w:cs="Times New Roman"/>
          <w:szCs w:val="28"/>
          <w:lang w:val="en-US"/>
        </w:rPr>
        <w:t>C</w:t>
      </w:r>
      <w:r w:rsidRPr="00EB5D5C">
        <w:rPr>
          <w:rFonts w:cs="Times New Roman"/>
          <w:szCs w:val="28"/>
          <w:lang w:val="vi-VN"/>
        </w:rPr>
        <w:t xml:space="preserve">hi cục </w:t>
      </w:r>
      <w:r w:rsidR="009C3E0D" w:rsidRPr="00EB5D5C">
        <w:rPr>
          <w:rFonts w:cs="Times New Roman"/>
          <w:szCs w:val="28"/>
          <w:lang w:val="en-US"/>
        </w:rPr>
        <w:t>T</w:t>
      </w:r>
      <w:r w:rsidRPr="00EB5D5C">
        <w:rPr>
          <w:rFonts w:cs="Times New Roman"/>
          <w:szCs w:val="28"/>
          <w:lang w:val="vi-VN"/>
        </w:rPr>
        <w:t xml:space="preserve">hống kê cấp huyện. Đến ngày 01/10/2022, trên địa bàn cấp huyện của cả nước đã thành lập 131 Chi cục </w:t>
      </w:r>
      <w:r w:rsidR="00BE645D" w:rsidRPr="00EB5D5C">
        <w:rPr>
          <w:rFonts w:cs="Times New Roman"/>
          <w:szCs w:val="28"/>
          <w:lang w:val="en-US"/>
        </w:rPr>
        <w:t>T</w:t>
      </w:r>
      <w:r w:rsidRPr="00EB5D5C">
        <w:rPr>
          <w:rFonts w:cs="Times New Roman"/>
          <w:szCs w:val="28"/>
          <w:lang w:val="vi-VN"/>
        </w:rPr>
        <w:t xml:space="preserve">hống kê khu vực. Sau một thời gian vận hành mô hình tổ chức Chi cục </w:t>
      </w:r>
      <w:r w:rsidR="00BE645D" w:rsidRPr="00EB5D5C">
        <w:rPr>
          <w:rFonts w:cs="Times New Roman"/>
          <w:szCs w:val="28"/>
          <w:lang w:val="en-US"/>
        </w:rPr>
        <w:t>T</w:t>
      </w:r>
      <w:r w:rsidRPr="00EB5D5C">
        <w:rPr>
          <w:rFonts w:cs="Times New Roman"/>
          <w:szCs w:val="28"/>
          <w:lang w:val="vi-VN"/>
        </w:rPr>
        <w:t xml:space="preserve">hống kê </w:t>
      </w:r>
      <w:r w:rsidR="003A45AF">
        <w:rPr>
          <w:rFonts w:cs="Times New Roman"/>
          <w:szCs w:val="28"/>
          <w:lang w:val="en-US"/>
        </w:rPr>
        <w:t xml:space="preserve">theo đơn vị hành chính </w:t>
      </w:r>
      <w:r w:rsidR="006A50E1">
        <w:rPr>
          <w:rFonts w:cs="Times New Roman"/>
          <w:szCs w:val="28"/>
          <w:lang w:val="en-US"/>
        </w:rPr>
        <w:t xml:space="preserve">cấp huyện </w:t>
      </w:r>
      <w:r w:rsidRPr="00EB5D5C">
        <w:rPr>
          <w:rFonts w:cs="Times New Roman"/>
          <w:szCs w:val="28"/>
          <w:lang w:val="vi-VN"/>
        </w:rPr>
        <w:t>và Chi cụ</w:t>
      </w:r>
      <w:r w:rsidR="00BE645D" w:rsidRPr="00EB5D5C">
        <w:rPr>
          <w:rFonts w:cs="Times New Roman"/>
          <w:szCs w:val="28"/>
          <w:lang w:val="vi-VN"/>
        </w:rPr>
        <w:t xml:space="preserve">c </w:t>
      </w:r>
      <w:r w:rsidR="00BE645D" w:rsidRPr="00EB5D5C">
        <w:rPr>
          <w:rFonts w:cs="Times New Roman"/>
          <w:szCs w:val="28"/>
          <w:lang w:val="en-US"/>
        </w:rPr>
        <w:t>T</w:t>
      </w:r>
      <w:r w:rsidRPr="00EB5D5C">
        <w:rPr>
          <w:rFonts w:cs="Times New Roman"/>
          <w:szCs w:val="28"/>
          <w:lang w:val="vi-VN"/>
        </w:rPr>
        <w:t xml:space="preserve">hống kê khu vực cho thấy cả hai mô hình này có mặt hạn chế. Cụ thể như sau: </w:t>
      </w:r>
    </w:p>
    <w:p w14:paraId="57F65569" w14:textId="29726820" w:rsidR="004E034A" w:rsidRPr="00EB5D5C" w:rsidRDefault="00BD32CE" w:rsidP="00F06098">
      <w:pPr>
        <w:spacing w:beforeLines="60" w:before="144" w:afterLines="60" w:after="144"/>
        <w:ind w:firstLine="567"/>
        <w:rPr>
          <w:rFonts w:cs="Times New Roman"/>
          <w:szCs w:val="28"/>
          <w:lang w:val="en-US"/>
        </w:rPr>
      </w:pPr>
      <w:r w:rsidRPr="00EB5D5C">
        <w:rPr>
          <w:rFonts w:cs="Times New Roman"/>
          <w:szCs w:val="28"/>
          <w:lang w:val="vi-VN"/>
        </w:rPr>
        <w:t xml:space="preserve">(1) </w:t>
      </w:r>
      <w:r w:rsidR="004E034A" w:rsidRPr="00EB5D5C">
        <w:rPr>
          <w:rFonts w:cs="Times New Roman"/>
          <w:szCs w:val="28"/>
          <w:lang w:val="vi-VN"/>
        </w:rPr>
        <w:t>Đối v</w:t>
      </w:r>
      <w:r w:rsidR="00AD19DD" w:rsidRPr="00EB5D5C">
        <w:rPr>
          <w:rFonts w:cs="Times New Roman"/>
          <w:szCs w:val="28"/>
          <w:lang w:val="en-GB"/>
        </w:rPr>
        <w:t>ớ</w:t>
      </w:r>
      <w:r w:rsidR="004E034A" w:rsidRPr="00EB5D5C">
        <w:rPr>
          <w:rFonts w:cs="Times New Roman"/>
          <w:szCs w:val="28"/>
          <w:lang w:val="vi-VN"/>
        </w:rPr>
        <w:t xml:space="preserve">i </w:t>
      </w:r>
      <w:r w:rsidRPr="00EB5D5C">
        <w:rPr>
          <w:rFonts w:cs="Times New Roman"/>
          <w:szCs w:val="28"/>
          <w:lang w:val="en-GB"/>
        </w:rPr>
        <w:t>mô</w:t>
      </w:r>
      <w:r w:rsidR="004E034A" w:rsidRPr="00EB5D5C">
        <w:rPr>
          <w:rFonts w:cs="Times New Roman"/>
          <w:szCs w:val="28"/>
          <w:lang w:val="vi-VN"/>
        </w:rPr>
        <w:t xml:space="preserve"> hình tổ chức bộ máy Chi cụ</w:t>
      </w:r>
      <w:r w:rsidR="00BE645D" w:rsidRPr="00EB5D5C">
        <w:rPr>
          <w:rFonts w:cs="Times New Roman"/>
          <w:szCs w:val="28"/>
          <w:lang w:val="vi-VN"/>
        </w:rPr>
        <w:t xml:space="preserve">c </w:t>
      </w:r>
      <w:r w:rsidR="00BE645D" w:rsidRPr="00EB5D5C">
        <w:rPr>
          <w:rFonts w:cs="Times New Roman"/>
          <w:szCs w:val="28"/>
          <w:lang w:val="en-US"/>
        </w:rPr>
        <w:t>T</w:t>
      </w:r>
      <w:r w:rsidR="004E034A" w:rsidRPr="00EB5D5C">
        <w:rPr>
          <w:rFonts w:cs="Times New Roman"/>
          <w:szCs w:val="28"/>
          <w:lang w:val="vi-VN"/>
        </w:rPr>
        <w:t>hống kê</w:t>
      </w:r>
      <w:r w:rsidR="006A50E1">
        <w:rPr>
          <w:rFonts w:cs="Times New Roman"/>
          <w:szCs w:val="28"/>
          <w:lang w:val="en-US"/>
        </w:rPr>
        <w:t xml:space="preserve"> theo đơn vị hành chính</w:t>
      </w:r>
      <w:r w:rsidR="004E034A" w:rsidRPr="00EB5D5C">
        <w:rPr>
          <w:rFonts w:cs="Times New Roman"/>
          <w:szCs w:val="28"/>
          <w:lang w:val="vi-VN"/>
        </w:rPr>
        <w:t xml:space="preserve"> cấp huyện đã phát sinh những vấn đề không phù hợp với quy định hiện hành. Khoản 1 Điề</w:t>
      </w:r>
      <w:r w:rsidR="00BE645D" w:rsidRPr="00EB5D5C">
        <w:rPr>
          <w:rFonts w:cs="Times New Roman"/>
          <w:szCs w:val="28"/>
          <w:lang w:val="vi-VN"/>
        </w:rPr>
        <w:t>u 186</w:t>
      </w:r>
      <w:r w:rsidR="004E034A" w:rsidRPr="00EB5D5C">
        <w:rPr>
          <w:rFonts w:cs="Times New Roman"/>
          <w:szCs w:val="28"/>
          <w:lang w:val="vi-VN"/>
        </w:rPr>
        <w:t xml:space="preserve"> Nghị định số</w:t>
      </w:r>
      <w:r w:rsidR="00BE645D" w:rsidRPr="00EB5D5C">
        <w:rPr>
          <w:rFonts w:cs="Times New Roman"/>
          <w:szCs w:val="28"/>
          <w:lang w:val="vi-VN"/>
        </w:rPr>
        <w:t xml:space="preserve"> 101/2020/</w:t>
      </w:r>
      <w:r w:rsidR="00BE645D" w:rsidRPr="008A6073">
        <w:rPr>
          <w:rFonts w:cs="Times New Roman"/>
          <w:sz w:val="26"/>
          <w:szCs w:val="28"/>
          <w:lang w:val="vi-VN"/>
        </w:rPr>
        <w:t xml:space="preserve">NĐ-CP </w:t>
      </w:r>
      <w:r w:rsidR="00BE645D" w:rsidRPr="00EB5D5C">
        <w:rPr>
          <w:rFonts w:cs="Times New Roman"/>
          <w:szCs w:val="28"/>
          <w:lang w:val="vi-VN"/>
        </w:rPr>
        <w:t>ngày 28/</w:t>
      </w:r>
      <w:r w:rsidR="004E034A" w:rsidRPr="00EB5D5C">
        <w:rPr>
          <w:rFonts w:cs="Times New Roman"/>
          <w:szCs w:val="28"/>
          <w:lang w:val="vi-VN"/>
        </w:rPr>
        <w:t>8/2020 của Chính phủ quy định 3 tiêu chí thành lập Chi cục thuộ</w:t>
      </w:r>
      <w:r w:rsidR="00A612AC" w:rsidRPr="00EB5D5C">
        <w:rPr>
          <w:rFonts w:cs="Times New Roman"/>
          <w:szCs w:val="28"/>
          <w:lang w:val="vi-VN"/>
        </w:rPr>
        <w:t xml:space="preserve">c </w:t>
      </w:r>
      <w:r w:rsidR="00A612AC" w:rsidRPr="00EB5D5C">
        <w:rPr>
          <w:rFonts w:cs="Times New Roman"/>
          <w:szCs w:val="28"/>
          <w:lang w:val="en-US"/>
        </w:rPr>
        <w:t>C</w:t>
      </w:r>
      <w:r w:rsidR="004E034A" w:rsidRPr="00EB5D5C">
        <w:rPr>
          <w:rFonts w:cs="Times New Roman"/>
          <w:szCs w:val="28"/>
          <w:lang w:val="vi-VN"/>
        </w:rPr>
        <w:t>ục thuộc bộ; trong đó có tiêu chí “khối lượng công việc yêu cầu cần phải bố trí từ 15 biên chế công chức trở lên”. Trong khi đó, bình quân mỗ</w:t>
      </w:r>
      <w:r w:rsidR="00C8146B" w:rsidRPr="00EB5D5C">
        <w:rPr>
          <w:rFonts w:cs="Times New Roman"/>
          <w:szCs w:val="28"/>
          <w:lang w:val="vi-VN"/>
        </w:rPr>
        <w:t xml:space="preserve">i </w:t>
      </w:r>
      <w:r w:rsidR="00C8146B" w:rsidRPr="00EB5D5C">
        <w:rPr>
          <w:rFonts w:cs="Times New Roman"/>
          <w:szCs w:val="28"/>
          <w:lang w:val="en-US"/>
        </w:rPr>
        <w:t>C</w:t>
      </w:r>
      <w:r w:rsidR="004E034A" w:rsidRPr="00EB5D5C">
        <w:rPr>
          <w:rFonts w:cs="Times New Roman"/>
          <w:szCs w:val="28"/>
          <w:lang w:val="vi-VN"/>
        </w:rPr>
        <w:t xml:space="preserve">hi cục </w:t>
      </w:r>
      <w:r w:rsidR="00C8146B" w:rsidRPr="00EB5D5C">
        <w:rPr>
          <w:rFonts w:cs="Times New Roman"/>
          <w:szCs w:val="28"/>
          <w:lang w:val="en-US"/>
        </w:rPr>
        <w:t>T</w:t>
      </w:r>
      <w:r w:rsidR="004E034A" w:rsidRPr="00EB5D5C">
        <w:rPr>
          <w:rFonts w:cs="Times New Roman"/>
          <w:szCs w:val="28"/>
          <w:lang w:val="vi-VN"/>
        </w:rPr>
        <w:t>hống kê cấp huyện hiện nay chỉ có 5,65 biên chế công chức. Nếu tiếp tục áp dụng thêm tiêu chí về số lượng công chức biên chế này thì còn nhiề</w:t>
      </w:r>
      <w:r w:rsidR="00C8146B" w:rsidRPr="00EB5D5C">
        <w:rPr>
          <w:rFonts w:cs="Times New Roman"/>
          <w:szCs w:val="28"/>
          <w:lang w:val="vi-VN"/>
        </w:rPr>
        <w:t xml:space="preserve">u </w:t>
      </w:r>
      <w:r w:rsidR="00C8146B" w:rsidRPr="00EB5D5C">
        <w:rPr>
          <w:rFonts w:cs="Times New Roman"/>
          <w:szCs w:val="28"/>
          <w:lang w:val="en-US"/>
        </w:rPr>
        <w:t>C</w:t>
      </w:r>
      <w:r w:rsidR="004E034A" w:rsidRPr="00EB5D5C">
        <w:rPr>
          <w:rFonts w:cs="Times New Roman"/>
          <w:szCs w:val="28"/>
          <w:lang w:val="vi-VN"/>
        </w:rPr>
        <w:t xml:space="preserve">hi cục </w:t>
      </w:r>
      <w:r w:rsidR="00C8146B" w:rsidRPr="00EB5D5C">
        <w:rPr>
          <w:rFonts w:cs="Times New Roman"/>
          <w:szCs w:val="28"/>
          <w:lang w:val="en-US"/>
        </w:rPr>
        <w:t>T</w:t>
      </w:r>
      <w:r w:rsidR="004E034A" w:rsidRPr="00EB5D5C">
        <w:rPr>
          <w:rFonts w:cs="Times New Roman"/>
          <w:szCs w:val="28"/>
          <w:lang w:val="vi-VN"/>
        </w:rPr>
        <w:t>hống kê cấp huyện sẽ tiếp tục sáp nhập, thành lậ</w:t>
      </w:r>
      <w:r w:rsidR="00463067" w:rsidRPr="00EB5D5C">
        <w:rPr>
          <w:rFonts w:cs="Times New Roman"/>
          <w:szCs w:val="28"/>
          <w:lang w:val="vi-VN"/>
        </w:rPr>
        <w:t xml:space="preserve">p </w:t>
      </w:r>
      <w:r w:rsidR="00463067" w:rsidRPr="00EB5D5C">
        <w:rPr>
          <w:rFonts w:cs="Times New Roman"/>
          <w:szCs w:val="28"/>
          <w:lang w:val="en-US"/>
        </w:rPr>
        <w:t>C</w:t>
      </w:r>
      <w:r w:rsidR="004E034A" w:rsidRPr="00EB5D5C">
        <w:rPr>
          <w:rFonts w:cs="Times New Roman"/>
          <w:szCs w:val="28"/>
          <w:lang w:val="vi-VN"/>
        </w:rPr>
        <w:t xml:space="preserve">hi cục </w:t>
      </w:r>
      <w:r w:rsidR="00463067" w:rsidRPr="00EB5D5C">
        <w:rPr>
          <w:rFonts w:cs="Times New Roman"/>
          <w:szCs w:val="28"/>
          <w:lang w:val="en-US"/>
        </w:rPr>
        <w:t>T</w:t>
      </w:r>
      <w:r w:rsidR="004E034A" w:rsidRPr="00EB5D5C">
        <w:rPr>
          <w:rFonts w:cs="Times New Roman"/>
          <w:szCs w:val="28"/>
          <w:lang w:val="vi-VN"/>
        </w:rPr>
        <w:t>hống kê khu vực</w:t>
      </w:r>
      <w:r w:rsidR="00463067" w:rsidRPr="00EB5D5C">
        <w:rPr>
          <w:rFonts w:cs="Times New Roman"/>
          <w:szCs w:val="28"/>
          <w:lang w:val="en-US"/>
        </w:rPr>
        <w:t>.</w:t>
      </w:r>
    </w:p>
    <w:p w14:paraId="203774F6" w14:textId="6B038879"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(2)</w:t>
      </w:r>
      <w:r w:rsidR="00F521A5" w:rsidRPr="00EB5D5C">
        <w:rPr>
          <w:rFonts w:cs="Times New Roman"/>
          <w:szCs w:val="28"/>
          <w:lang w:val="en-GB"/>
        </w:rPr>
        <w:t xml:space="preserve"> </w:t>
      </w:r>
      <w:r w:rsidRPr="00EB5D5C">
        <w:rPr>
          <w:rFonts w:cs="Times New Roman"/>
          <w:szCs w:val="28"/>
          <w:lang w:val="vi-VN"/>
        </w:rPr>
        <w:t xml:space="preserve">Mô hình tổ chức bộ máy Chi cục </w:t>
      </w:r>
      <w:r w:rsidR="006F2006" w:rsidRPr="00EB5D5C">
        <w:rPr>
          <w:rFonts w:cs="Times New Roman"/>
          <w:szCs w:val="28"/>
          <w:lang w:val="en-US"/>
        </w:rPr>
        <w:t>T</w:t>
      </w:r>
      <w:r w:rsidRPr="00EB5D5C">
        <w:rPr>
          <w:rFonts w:cs="Times New Roman"/>
          <w:szCs w:val="28"/>
          <w:lang w:val="vi-VN"/>
        </w:rPr>
        <w:t>hống kê khu vực phát huy hiệu quả tích cực đối với sự chỉ đạo, quản lý theo ngành dọc của Hệ thố</w:t>
      </w:r>
      <w:r w:rsidR="006F2006" w:rsidRPr="00EB5D5C">
        <w:rPr>
          <w:rFonts w:cs="Times New Roman"/>
          <w:szCs w:val="28"/>
          <w:lang w:val="vi-VN"/>
        </w:rPr>
        <w:t xml:space="preserve">ng </w:t>
      </w:r>
      <w:r w:rsidR="006F2006" w:rsidRPr="00EB5D5C">
        <w:rPr>
          <w:rFonts w:cs="Times New Roman"/>
          <w:szCs w:val="28"/>
          <w:lang w:val="en-US"/>
        </w:rPr>
        <w:t>T</w:t>
      </w:r>
      <w:r w:rsidRPr="00EB5D5C">
        <w:rPr>
          <w:rFonts w:cs="Times New Roman"/>
          <w:szCs w:val="28"/>
          <w:lang w:val="vi-VN"/>
        </w:rPr>
        <w:t>hống kê tập trung; nhưng không phù hợp với mô hình tổ chức bộ máy hành chính 4 cấp của nướ</w:t>
      </w:r>
      <w:r w:rsidR="008A6073">
        <w:rPr>
          <w:rFonts w:cs="Times New Roman"/>
          <w:szCs w:val="28"/>
          <w:lang w:val="vi-VN"/>
        </w:rPr>
        <w:t>c ta</w:t>
      </w:r>
      <w:r w:rsidR="008A6073">
        <w:rPr>
          <w:rFonts w:cs="Times New Roman"/>
          <w:szCs w:val="28"/>
          <w:lang w:val="en-US"/>
        </w:rPr>
        <w:t>;</w:t>
      </w:r>
      <w:r w:rsidRPr="00EB5D5C">
        <w:rPr>
          <w:rFonts w:cs="Times New Roman"/>
          <w:szCs w:val="28"/>
          <w:lang w:val="vi-VN"/>
        </w:rPr>
        <w:t xml:space="preserve"> trong đó cấp huyện có vị trí, vai trò đặc biệt quan trọng. Với biên chế 7-9 công chức, </w:t>
      </w:r>
      <w:r w:rsidR="00232316" w:rsidRPr="00EB5D5C">
        <w:rPr>
          <w:rFonts w:cs="Times New Roman"/>
          <w:szCs w:val="28"/>
          <w:lang w:val="en-US"/>
        </w:rPr>
        <w:t>C</w:t>
      </w:r>
      <w:r w:rsidRPr="00EB5D5C">
        <w:rPr>
          <w:rFonts w:cs="Times New Roman"/>
          <w:szCs w:val="28"/>
          <w:lang w:val="vi-VN"/>
        </w:rPr>
        <w:t xml:space="preserve">hi cục </w:t>
      </w:r>
      <w:r w:rsidR="00232316" w:rsidRPr="00EB5D5C">
        <w:rPr>
          <w:rFonts w:cs="Times New Roman"/>
          <w:szCs w:val="28"/>
          <w:lang w:val="en-US"/>
        </w:rPr>
        <w:t>T</w:t>
      </w:r>
      <w:r w:rsidRPr="00EB5D5C">
        <w:rPr>
          <w:rFonts w:cs="Times New Roman"/>
          <w:szCs w:val="28"/>
          <w:lang w:val="vi-VN"/>
        </w:rPr>
        <w:t xml:space="preserve">hống kê khu vực đồng thời chịu sự lãnh đạo, chỉ đạo của 2 hoặc 3 cấp uỷ, chính quyền cấp huyện. Các sản phẩm thông tin thống kê như </w:t>
      </w:r>
      <w:r w:rsidR="0080046B">
        <w:rPr>
          <w:rFonts w:cs="Times New Roman"/>
          <w:szCs w:val="28"/>
          <w:lang w:val="en-US"/>
        </w:rPr>
        <w:t>B</w:t>
      </w:r>
      <w:r w:rsidRPr="00EB5D5C">
        <w:rPr>
          <w:rFonts w:cs="Times New Roman"/>
          <w:szCs w:val="28"/>
          <w:lang w:val="vi-VN"/>
        </w:rPr>
        <w:t xml:space="preserve">áo cáo tình hình kinh tế - xã hội; </w:t>
      </w:r>
      <w:r w:rsidR="0080046B">
        <w:rPr>
          <w:rFonts w:cs="Times New Roman"/>
          <w:szCs w:val="28"/>
          <w:lang w:val="en-US"/>
        </w:rPr>
        <w:t>K</w:t>
      </w:r>
      <w:r w:rsidRPr="00EB5D5C">
        <w:rPr>
          <w:rFonts w:cs="Times New Roman"/>
          <w:szCs w:val="28"/>
          <w:lang w:val="vi-VN"/>
        </w:rPr>
        <w:t>ết quả điều tra thống kê; biên soạ</w:t>
      </w:r>
      <w:r w:rsidR="0080046B">
        <w:rPr>
          <w:rFonts w:cs="Times New Roman"/>
          <w:szCs w:val="28"/>
          <w:lang w:val="vi-VN"/>
        </w:rPr>
        <w:t xml:space="preserve">n </w:t>
      </w:r>
      <w:r w:rsidR="0080046B">
        <w:rPr>
          <w:rFonts w:cs="Times New Roman"/>
          <w:szCs w:val="28"/>
          <w:lang w:val="en-US"/>
        </w:rPr>
        <w:t>H</w:t>
      </w:r>
      <w:r w:rsidRPr="00EB5D5C">
        <w:rPr>
          <w:rFonts w:cs="Times New Roman"/>
          <w:szCs w:val="28"/>
          <w:lang w:val="vi-VN"/>
        </w:rPr>
        <w:t>ệ thống chỉ tiêu thống kê cấp huyện</w:t>
      </w:r>
      <w:r w:rsidR="00232316" w:rsidRPr="00EB5D5C">
        <w:rPr>
          <w:rFonts w:cs="Times New Roman"/>
          <w:szCs w:val="28"/>
          <w:lang w:val="en-US"/>
        </w:rPr>
        <w:t>...</w:t>
      </w:r>
      <w:r w:rsidRPr="00EB5D5C">
        <w:rPr>
          <w:rFonts w:cs="Times New Roman"/>
          <w:szCs w:val="28"/>
          <w:lang w:val="vi-VN"/>
        </w:rPr>
        <w:t xml:space="preserve"> </w:t>
      </w:r>
      <w:r w:rsidRPr="00EB5D5C">
        <w:rPr>
          <w:rFonts w:cs="Times New Roman"/>
          <w:spacing w:val="-2"/>
          <w:szCs w:val="28"/>
          <w:lang w:val="vi-VN"/>
        </w:rPr>
        <w:t xml:space="preserve">đều phải tách </w:t>
      </w:r>
      <w:r w:rsidR="0080046B">
        <w:rPr>
          <w:rFonts w:cs="Times New Roman"/>
          <w:spacing w:val="-2"/>
          <w:szCs w:val="28"/>
          <w:lang w:val="en-US"/>
        </w:rPr>
        <w:t>theo đơn vị hành chính cấp huyện.</w:t>
      </w:r>
      <w:r w:rsidR="009676BF">
        <w:rPr>
          <w:rFonts w:cs="Times New Roman"/>
          <w:spacing w:val="-2"/>
          <w:szCs w:val="28"/>
          <w:lang w:val="en-US"/>
        </w:rPr>
        <w:t xml:space="preserve"> </w:t>
      </w:r>
      <w:r w:rsidRPr="00EB5D5C">
        <w:rPr>
          <w:rFonts w:cs="Times New Roman"/>
          <w:spacing w:val="-2"/>
          <w:szCs w:val="28"/>
          <w:lang w:val="vi-VN"/>
        </w:rPr>
        <w:t>Do vậy, khối lượng công việc chuyên môn thường phải gấp 3-4 lần trước đây nên nhiều trường hợp thông tin thống kê kinh tế -</w:t>
      </w:r>
      <w:r w:rsidR="00F662C7">
        <w:rPr>
          <w:rFonts w:cs="Times New Roman"/>
          <w:spacing w:val="-2"/>
          <w:szCs w:val="28"/>
          <w:lang w:val="en-US"/>
        </w:rPr>
        <w:t xml:space="preserve"> </w:t>
      </w:r>
      <w:r w:rsidRPr="00EB5D5C">
        <w:rPr>
          <w:rFonts w:cs="Times New Roman"/>
          <w:spacing w:val="-2"/>
          <w:szCs w:val="28"/>
          <w:lang w:val="vi-VN"/>
        </w:rPr>
        <w:t>xã hộ</w:t>
      </w:r>
      <w:r w:rsidR="009676BF">
        <w:rPr>
          <w:rFonts w:cs="Times New Roman"/>
          <w:spacing w:val="-2"/>
          <w:szCs w:val="28"/>
          <w:lang w:val="vi-VN"/>
        </w:rPr>
        <w:t>i</w:t>
      </w:r>
      <w:r w:rsidRPr="00EB5D5C">
        <w:rPr>
          <w:rFonts w:cs="Times New Roman"/>
          <w:spacing w:val="-2"/>
          <w:szCs w:val="28"/>
          <w:lang w:val="vi-VN"/>
        </w:rPr>
        <w:t xml:space="preserve"> phục vụ lãnh đạo cấp huyện và </w:t>
      </w:r>
      <w:r w:rsidR="00F662C7">
        <w:rPr>
          <w:rFonts w:cs="Times New Roman"/>
          <w:spacing w:val="-2"/>
          <w:szCs w:val="28"/>
          <w:lang w:val="en-US"/>
        </w:rPr>
        <w:t xml:space="preserve">cung cấp cho </w:t>
      </w:r>
      <w:r w:rsidRPr="00EB5D5C">
        <w:rPr>
          <w:rFonts w:cs="Times New Roman"/>
          <w:spacing w:val="-2"/>
          <w:szCs w:val="28"/>
          <w:lang w:val="vi-VN"/>
        </w:rPr>
        <w:t>các đối tượng khác không kịp thời. Đó là chưa kể những bất cập về sinh hoạt Đả</w:t>
      </w:r>
      <w:r w:rsidR="008A4523" w:rsidRPr="00EB5D5C">
        <w:rPr>
          <w:rFonts w:cs="Times New Roman"/>
          <w:spacing w:val="-2"/>
          <w:szCs w:val="28"/>
          <w:lang w:val="vi-VN"/>
        </w:rPr>
        <w:t xml:space="preserve">ng, </w:t>
      </w:r>
      <w:r w:rsidR="008A4523" w:rsidRPr="00EB5D5C">
        <w:rPr>
          <w:rFonts w:cs="Times New Roman"/>
          <w:spacing w:val="-2"/>
          <w:szCs w:val="28"/>
          <w:lang w:val="en-US"/>
        </w:rPr>
        <w:t>đ</w:t>
      </w:r>
      <w:r w:rsidRPr="00EB5D5C">
        <w:rPr>
          <w:rFonts w:cs="Times New Roman"/>
          <w:spacing w:val="-2"/>
          <w:szCs w:val="28"/>
          <w:lang w:val="vi-VN"/>
        </w:rPr>
        <w:t>oàn thể; phối hợp công tác vớ</w:t>
      </w:r>
      <w:r w:rsidR="008A4523" w:rsidRPr="00EB5D5C">
        <w:rPr>
          <w:rFonts w:cs="Times New Roman"/>
          <w:spacing w:val="-2"/>
          <w:szCs w:val="28"/>
          <w:lang w:val="vi-VN"/>
        </w:rPr>
        <w:t>i các</w:t>
      </w:r>
      <w:r w:rsidR="008A4523" w:rsidRPr="00EB5D5C">
        <w:rPr>
          <w:rFonts w:cs="Times New Roman"/>
          <w:szCs w:val="28"/>
          <w:lang w:val="vi-VN"/>
        </w:rPr>
        <w:t xml:space="preserve"> cơ quan</w:t>
      </w:r>
      <w:r w:rsidRPr="00EB5D5C">
        <w:rPr>
          <w:rFonts w:cs="Times New Roman"/>
          <w:szCs w:val="28"/>
          <w:lang w:val="vi-VN"/>
        </w:rPr>
        <w:t xml:space="preserve"> chuyên môn của các huyện; bố trí trụ sở làm việc và những hạn chế khác.</w:t>
      </w:r>
    </w:p>
    <w:p w14:paraId="0A8ED6B7" w14:textId="433C10C0"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 xml:space="preserve">Thực hiện nhiệm vụ và quyền hạn quản lý tổ chức bộ máy của </w:t>
      </w:r>
      <w:r w:rsidR="00194FA2" w:rsidRPr="00EB5D5C">
        <w:rPr>
          <w:rFonts w:cs="Times New Roman"/>
          <w:szCs w:val="28"/>
          <w:lang w:val="en-US"/>
        </w:rPr>
        <w:t>H</w:t>
      </w:r>
      <w:r w:rsidRPr="00EB5D5C">
        <w:rPr>
          <w:rFonts w:cs="Times New Roman"/>
          <w:szCs w:val="28"/>
          <w:lang w:val="vi-VN"/>
        </w:rPr>
        <w:t xml:space="preserve">ệ thống </w:t>
      </w:r>
      <w:r w:rsidR="00194FA2" w:rsidRPr="00EB5D5C">
        <w:rPr>
          <w:rFonts w:cs="Times New Roman"/>
          <w:szCs w:val="28"/>
          <w:lang w:val="en-US"/>
        </w:rPr>
        <w:t>T</w:t>
      </w:r>
      <w:r w:rsidRPr="00EB5D5C">
        <w:rPr>
          <w:rFonts w:cs="Times New Roman"/>
          <w:szCs w:val="28"/>
          <w:lang w:val="vi-VN"/>
        </w:rPr>
        <w:t xml:space="preserve">hống kê tập trung, </w:t>
      </w:r>
      <w:r w:rsidR="00F521A5" w:rsidRPr="00EB5D5C">
        <w:rPr>
          <w:rFonts w:cs="Times New Roman"/>
          <w:szCs w:val="28"/>
          <w:lang w:val="en-GB"/>
        </w:rPr>
        <w:t>T</w:t>
      </w:r>
      <w:r w:rsidRPr="00EB5D5C">
        <w:rPr>
          <w:rFonts w:cs="Times New Roman"/>
          <w:szCs w:val="28"/>
          <w:lang w:val="vi-VN"/>
        </w:rPr>
        <w:t xml:space="preserve">ổng cục </w:t>
      </w:r>
      <w:r w:rsidR="00F521A5" w:rsidRPr="00EB5D5C">
        <w:rPr>
          <w:rFonts w:cs="Times New Roman"/>
          <w:szCs w:val="28"/>
          <w:lang w:val="en-GB"/>
        </w:rPr>
        <w:t>T</w:t>
      </w:r>
      <w:r w:rsidRPr="00EB5D5C">
        <w:rPr>
          <w:rFonts w:cs="Times New Roman"/>
          <w:szCs w:val="28"/>
          <w:lang w:val="vi-VN"/>
        </w:rPr>
        <w:t xml:space="preserve">hống kê đã tiến hành lấy ý kiến bằng văn bản </w:t>
      </w:r>
      <w:r w:rsidR="00643588">
        <w:rPr>
          <w:rFonts w:cs="Times New Roman"/>
          <w:szCs w:val="28"/>
          <w:lang w:val="en-US"/>
        </w:rPr>
        <w:t xml:space="preserve">đối với </w:t>
      </w:r>
      <w:r w:rsidRPr="00EB5D5C">
        <w:rPr>
          <w:rFonts w:cs="Times New Roman"/>
          <w:szCs w:val="28"/>
          <w:lang w:val="vi-VN"/>
        </w:rPr>
        <w:t>mô hình tổ chứ</w:t>
      </w:r>
      <w:r w:rsidR="00DA0821" w:rsidRPr="00EB5D5C">
        <w:rPr>
          <w:rFonts w:cs="Times New Roman"/>
          <w:szCs w:val="28"/>
          <w:lang w:val="vi-VN"/>
        </w:rPr>
        <w:t xml:space="preserve">c </w:t>
      </w:r>
      <w:r w:rsidR="00DA0821" w:rsidRPr="00EB5D5C">
        <w:rPr>
          <w:rFonts w:cs="Times New Roman"/>
          <w:szCs w:val="28"/>
          <w:lang w:val="en-US"/>
        </w:rPr>
        <w:t>T</w:t>
      </w:r>
      <w:r w:rsidRPr="00EB5D5C">
        <w:rPr>
          <w:rFonts w:cs="Times New Roman"/>
          <w:szCs w:val="28"/>
          <w:lang w:val="vi-VN"/>
        </w:rPr>
        <w:t>hống kê cấp huyện</w:t>
      </w:r>
      <w:r w:rsidR="00DA0821" w:rsidRPr="00EB5D5C">
        <w:rPr>
          <w:rFonts w:cs="Times New Roman"/>
          <w:szCs w:val="28"/>
          <w:lang w:val="en-US"/>
        </w:rPr>
        <w:t xml:space="preserve"> của</w:t>
      </w:r>
      <w:r w:rsidRPr="00EB5D5C">
        <w:rPr>
          <w:rFonts w:cs="Times New Roman"/>
          <w:szCs w:val="28"/>
          <w:lang w:val="vi-VN"/>
        </w:rPr>
        <w:t xml:space="preserve"> 2 nhóm đối t</w:t>
      </w:r>
      <w:r w:rsidRPr="00EB5D5C">
        <w:rPr>
          <w:rFonts w:cs="Times New Roman" w:hint="cs"/>
          <w:szCs w:val="28"/>
          <w:lang w:val="vi-VN"/>
        </w:rPr>
        <w:t>ư</w:t>
      </w:r>
      <w:r w:rsidRPr="00EB5D5C">
        <w:rPr>
          <w:rFonts w:cs="Times New Roman"/>
          <w:szCs w:val="28"/>
          <w:lang w:val="vi-VN"/>
        </w:rPr>
        <w:t xml:space="preserve">ợng: Lãnh đạo Huyện uỷ, Hội đồng nhân dân và Uỷ ban nhân dân; Lãnh đạo các </w:t>
      </w:r>
      <w:r w:rsidR="00DA0821" w:rsidRPr="00EB5D5C">
        <w:rPr>
          <w:rFonts w:cs="Times New Roman"/>
          <w:szCs w:val="28"/>
          <w:lang w:val="en-US"/>
        </w:rPr>
        <w:t>P</w:t>
      </w:r>
      <w:r w:rsidRPr="00EB5D5C">
        <w:rPr>
          <w:rFonts w:cs="Times New Roman"/>
          <w:szCs w:val="28"/>
          <w:lang w:val="vi-VN"/>
        </w:rPr>
        <w:t xml:space="preserve">hòng chuyên môn thuộc </w:t>
      </w:r>
      <w:r w:rsidRPr="00643588">
        <w:rPr>
          <w:rFonts w:cs="Times New Roman"/>
          <w:sz w:val="26"/>
          <w:szCs w:val="28"/>
          <w:lang w:val="vi-VN"/>
        </w:rPr>
        <w:t>UBND</w:t>
      </w:r>
      <w:r w:rsidRPr="00EB5D5C">
        <w:rPr>
          <w:rFonts w:cs="Times New Roman"/>
          <w:szCs w:val="28"/>
          <w:lang w:val="vi-VN"/>
        </w:rPr>
        <w:t xml:space="preserve"> của 286 đ</w:t>
      </w:r>
      <w:r w:rsidRPr="00EB5D5C">
        <w:rPr>
          <w:rFonts w:cs="Times New Roman" w:hint="cs"/>
          <w:szCs w:val="28"/>
          <w:lang w:val="vi-VN"/>
        </w:rPr>
        <w:t>ơ</w:t>
      </w:r>
      <w:r w:rsidRPr="00EB5D5C">
        <w:rPr>
          <w:rFonts w:cs="Times New Roman"/>
          <w:szCs w:val="28"/>
          <w:lang w:val="vi-VN"/>
        </w:rPr>
        <w:t>n vị hành chính cấp huyệ</w:t>
      </w:r>
      <w:r w:rsidR="00DA0821" w:rsidRPr="00EB5D5C">
        <w:rPr>
          <w:rFonts w:cs="Times New Roman"/>
          <w:szCs w:val="28"/>
          <w:lang w:val="vi-VN"/>
        </w:rPr>
        <w:t>n</w:t>
      </w:r>
      <w:r w:rsidRPr="00EB5D5C">
        <w:rPr>
          <w:rFonts w:cs="Times New Roman"/>
          <w:szCs w:val="28"/>
          <w:lang w:val="vi-VN"/>
        </w:rPr>
        <w:t xml:space="preserve"> đang áp dụng mô hình Chi cục Thống kê khu vực. Kết quả </w:t>
      </w:r>
      <w:r w:rsidR="00643588">
        <w:rPr>
          <w:rFonts w:cs="Times New Roman"/>
          <w:szCs w:val="28"/>
          <w:lang w:val="en-US"/>
        </w:rPr>
        <w:t>thu thập, tổng hợp</w:t>
      </w:r>
      <w:r w:rsidRPr="00EB5D5C">
        <w:rPr>
          <w:rFonts w:cs="Times New Roman"/>
          <w:szCs w:val="28"/>
          <w:lang w:val="vi-VN"/>
        </w:rPr>
        <w:t xml:space="preserve"> đ</w:t>
      </w:r>
      <w:r w:rsidRPr="00EB5D5C">
        <w:rPr>
          <w:rFonts w:cs="Times New Roman" w:hint="cs"/>
          <w:szCs w:val="28"/>
          <w:lang w:val="vi-VN"/>
        </w:rPr>
        <w:t>ư</w:t>
      </w:r>
      <w:r w:rsidRPr="00EB5D5C">
        <w:rPr>
          <w:rFonts w:cs="Times New Roman"/>
          <w:szCs w:val="28"/>
          <w:lang w:val="vi-VN"/>
        </w:rPr>
        <w:t>ợc nh</w:t>
      </w:r>
      <w:r w:rsidRPr="00EB5D5C">
        <w:rPr>
          <w:rFonts w:cs="Times New Roman" w:hint="cs"/>
          <w:szCs w:val="28"/>
          <w:lang w:val="vi-VN"/>
        </w:rPr>
        <w:t>ư</w:t>
      </w:r>
      <w:r w:rsidRPr="00EB5D5C">
        <w:rPr>
          <w:rFonts w:cs="Times New Roman"/>
          <w:szCs w:val="28"/>
          <w:lang w:val="vi-VN"/>
        </w:rPr>
        <w:t xml:space="preserve"> sau:</w:t>
      </w:r>
    </w:p>
    <w:p w14:paraId="24CFD9B0" w14:textId="730DA2B6" w:rsidR="004E034A" w:rsidRPr="00EB5D5C" w:rsidRDefault="000328D3" w:rsidP="00F06098">
      <w:pPr>
        <w:spacing w:beforeLines="60" w:before="144" w:afterLines="60" w:after="144"/>
        <w:ind w:firstLine="567"/>
        <w:rPr>
          <w:rFonts w:cs="Times New Roman"/>
          <w:spacing w:val="-2"/>
          <w:szCs w:val="28"/>
          <w:lang w:val="en-US"/>
        </w:rPr>
      </w:pPr>
      <w:r w:rsidRPr="00EB5D5C">
        <w:rPr>
          <w:rFonts w:cs="Times New Roman"/>
          <w:szCs w:val="28"/>
          <w:lang w:val="vi-VN"/>
        </w:rPr>
        <w:t xml:space="preserve">(1) </w:t>
      </w:r>
      <w:r w:rsidR="004E034A" w:rsidRPr="00EB5D5C">
        <w:rPr>
          <w:rFonts w:cs="Times New Roman"/>
          <w:szCs w:val="28"/>
          <w:lang w:val="vi-VN"/>
        </w:rPr>
        <w:t xml:space="preserve">Có 70,12% ý kiến của </w:t>
      </w:r>
      <w:r w:rsidR="00B5120E">
        <w:rPr>
          <w:rFonts w:cs="Times New Roman"/>
          <w:szCs w:val="28"/>
          <w:lang w:val="en-US"/>
        </w:rPr>
        <w:t>l</w:t>
      </w:r>
      <w:r w:rsidR="004E034A" w:rsidRPr="00EB5D5C">
        <w:rPr>
          <w:rFonts w:cs="Times New Roman"/>
          <w:szCs w:val="28"/>
          <w:lang w:val="vi-VN"/>
        </w:rPr>
        <w:t xml:space="preserve">ãnh đạo Huyện uỷ, Hội đồng nhân dân và Uỷ ban nhân </w:t>
      </w:r>
      <w:r w:rsidR="004E034A" w:rsidRPr="00EB5D5C">
        <w:rPr>
          <w:rFonts w:cs="Times New Roman"/>
          <w:spacing w:val="-4"/>
          <w:szCs w:val="28"/>
          <w:lang w:val="vi-VN"/>
        </w:rPr>
        <w:t xml:space="preserve">dân đánh giá mô hình </w:t>
      </w:r>
      <w:r w:rsidRPr="00EB5D5C">
        <w:rPr>
          <w:rFonts w:cs="Times New Roman"/>
          <w:spacing w:val="-4"/>
          <w:szCs w:val="28"/>
          <w:lang w:val="en-GB"/>
        </w:rPr>
        <w:t>C</w:t>
      </w:r>
      <w:r w:rsidR="004E034A" w:rsidRPr="00EB5D5C">
        <w:rPr>
          <w:rFonts w:cs="Times New Roman"/>
          <w:spacing w:val="-4"/>
          <w:szCs w:val="28"/>
          <w:lang w:val="vi-VN"/>
        </w:rPr>
        <w:t xml:space="preserve">hi cục </w:t>
      </w:r>
      <w:r w:rsidRPr="00EB5D5C">
        <w:rPr>
          <w:rFonts w:cs="Times New Roman"/>
          <w:spacing w:val="-4"/>
          <w:szCs w:val="28"/>
          <w:lang w:val="en-GB"/>
        </w:rPr>
        <w:t>T</w:t>
      </w:r>
      <w:r w:rsidR="004E034A" w:rsidRPr="00EB5D5C">
        <w:rPr>
          <w:rFonts w:cs="Times New Roman"/>
          <w:spacing w:val="-4"/>
          <w:szCs w:val="28"/>
          <w:lang w:val="vi-VN"/>
        </w:rPr>
        <w:t>hống kê khu vực đang áp dụng hiện nay không phù hợp vì không đáp ứng đ</w:t>
      </w:r>
      <w:r w:rsidR="004E034A" w:rsidRPr="00EB5D5C">
        <w:rPr>
          <w:rFonts w:cs="Times New Roman" w:hint="cs"/>
          <w:spacing w:val="-4"/>
          <w:szCs w:val="28"/>
          <w:lang w:val="vi-VN"/>
        </w:rPr>
        <w:t>ư</w:t>
      </w:r>
      <w:r w:rsidR="004E034A" w:rsidRPr="00EB5D5C">
        <w:rPr>
          <w:rFonts w:cs="Times New Roman"/>
          <w:spacing w:val="-4"/>
          <w:szCs w:val="28"/>
          <w:lang w:val="vi-VN"/>
        </w:rPr>
        <w:t xml:space="preserve">ợc yêu cầu cung cấp thông tin thống kê kinh tế -xã hội thuộc địa bàn phục vụ sự chỉ đạo, quản lý, điều hành của cấp uỷ, chính quyền cấp </w:t>
      </w:r>
      <w:r w:rsidR="004E034A" w:rsidRPr="00EB5D5C">
        <w:rPr>
          <w:rFonts w:cs="Times New Roman"/>
          <w:spacing w:val="-4"/>
          <w:szCs w:val="28"/>
          <w:lang w:val="vi-VN"/>
        </w:rPr>
        <w:lastRenderedPageBreak/>
        <w:t>huyện; 88,38</w:t>
      </w:r>
      <w:r w:rsidR="004E034A" w:rsidRPr="00EB5D5C">
        <w:rPr>
          <w:rFonts w:cs="Times New Roman"/>
          <w:spacing w:val="-2"/>
          <w:szCs w:val="28"/>
          <w:lang w:val="vi-VN"/>
        </w:rPr>
        <w:t xml:space="preserve">% ý kiến của </w:t>
      </w:r>
      <w:r w:rsidR="00323B57">
        <w:rPr>
          <w:rFonts w:cs="Times New Roman"/>
          <w:spacing w:val="-2"/>
          <w:szCs w:val="28"/>
          <w:lang w:val="en-US"/>
        </w:rPr>
        <w:t>l</w:t>
      </w:r>
      <w:r w:rsidR="004E034A" w:rsidRPr="00EB5D5C">
        <w:rPr>
          <w:rFonts w:cs="Times New Roman"/>
          <w:spacing w:val="-2"/>
          <w:szCs w:val="28"/>
          <w:lang w:val="vi-VN"/>
        </w:rPr>
        <w:t xml:space="preserve">ãnh đạo các </w:t>
      </w:r>
      <w:r w:rsidR="00A841EF" w:rsidRPr="00EB5D5C">
        <w:rPr>
          <w:rFonts w:cs="Times New Roman"/>
          <w:spacing w:val="-2"/>
          <w:szCs w:val="28"/>
          <w:lang w:val="en-US"/>
        </w:rPr>
        <w:t>P</w:t>
      </w:r>
      <w:r w:rsidR="004E034A" w:rsidRPr="00EB5D5C">
        <w:rPr>
          <w:rFonts w:cs="Times New Roman"/>
          <w:spacing w:val="-2"/>
          <w:szCs w:val="28"/>
          <w:lang w:val="vi-VN"/>
        </w:rPr>
        <w:t xml:space="preserve">hòng chuyên môn </w:t>
      </w:r>
      <w:r w:rsidR="00641D28" w:rsidRPr="00EB5D5C">
        <w:rPr>
          <w:rFonts w:cs="Times New Roman"/>
          <w:spacing w:val="-2"/>
          <w:szCs w:val="28"/>
          <w:lang w:val="en-US"/>
        </w:rPr>
        <w:t>cấp huyện</w:t>
      </w:r>
      <w:r w:rsidR="004E034A" w:rsidRPr="00EB5D5C">
        <w:rPr>
          <w:rFonts w:cs="Times New Roman"/>
          <w:spacing w:val="-2"/>
          <w:szCs w:val="28"/>
          <w:lang w:val="vi-VN"/>
        </w:rPr>
        <w:t xml:space="preserve"> cho rằng tổ chức bộ</w:t>
      </w:r>
      <w:r w:rsidR="00641D28" w:rsidRPr="00EB5D5C">
        <w:rPr>
          <w:rFonts w:cs="Times New Roman"/>
          <w:spacing w:val="-2"/>
          <w:szCs w:val="28"/>
          <w:lang w:val="vi-VN"/>
        </w:rPr>
        <w:t xml:space="preserve"> máy </w:t>
      </w:r>
      <w:r w:rsidR="00641D28" w:rsidRPr="00EB5D5C">
        <w:rPr>
          <w:rFonts w:cs="Times New Roman"/>
          <w:spacing w:val="-2"/>
          <w:szCs w:val="28"/>
          <w:lang w:val="en-US"/>
        </w:rPr>
        <w:t>C</w:t>
      </w:r>
      <w:r w:rsidR="004E034A" w:rsidRPr="00EB5D5C">
        <w:rPr>
          <w:rFonts w:cs="Times New Roman"/>
          <w:spacing w:val="-2"/>
          <w:szCs w:val="28"/>
          <w:lang w:val="vi-VN"/>
        </w:rPr>
        <w:t xml:space="preserve">hi cục </w:t>
      </w:r>
      <w:r w:rsidR="00641D28" w:rsidRPr="00EB5D5C">
        <w:rPr>
          <w:rFonts w:cs="Times New Roman"/>
          <w:spacing w:val="-2"/>
          <w:szCs w:val="28"/>
          <w:lang w:val="en-US"/>
        </w:rPr>
        <w:t>T</w:t>
      </w:r>
      <w:r w:rsidR="004E034A" w:rsidRPr="00EB5D5C">
        <w:rPr>
          <w:rFonts w:cs="Times New Roman"/>
          <w:spacing w:val="-2"/>
          <w:szCs w:val="28"/>
          <w:lang w:val="vi-VN"/>
        </w:rPr>
        <w:t>hống kê khu vực không phù hợp vì không đáp ứng đ</w:t>
      </w:r>
      <w:r w:rsidR="004E034A" w:rsidRPr="00EB5D5C">
        <w:rPr>
          <w:rFonts w:cs="Times New Roman" w:hint="cs"/>
          <w:spacing w:val="-2"/>
          <w:szCs w:val="28"/>
          <w:lang w:val="vi-VN"/>
        </w:rPr>
        <w:t>ư</w:t>
      </w:r>
      <w:r w:rsidR="004E034A" w:rsidRPr="00EB5D5C">
        <w:rPr>
          <w:rFonts w:cs="Times New Roman"/>
          <w:spacing w:val="-2"/>
          <w:szCs w:val="28"/>
          <w:lang w:val="vi-VN"/>
        </w:rPr>
        <w:t>ợc yêu cầu chia s</w:t>
      </w:r>
      <w:r w:rsidRPr="00EB5D5C">
        <w:rPr>
          <w:rFonts w:cs="Times New Roman"/>
          <w:spacing w:val="-2"/>
          <w:szCs w:val="28"/>
          <w:lang w:val="en-GB"/>
        </w:rPr>
        <w:t>ẻ</w:t>
      </w:r>
      <w:r w:rsidR="004E034A" w:rsidRPr="00EB5D5C">
        <w:rPr>
          <w:rFonts w:cs="Times New Roman"/>
          <w:spacing w:val="-2"/>
          <w:szCs w:val="28"/>
          <w:lang w:val="vi-VN"/>
        </w:rPr>
        <w:t xml:space="preserve"> thông tin thống kê kinh tế -</w:t>
      </w:r>
      <w:r w:rsidR="00493B66" w:rsidRPr="00EB5D5C">
        <w:rPr>
          <w:rFonts w:cs="Times New Roman"/>
          <w:spacing w:val="-2"/>
          <w:szCs w:val="28"/>
          <w:lang w:val="en-US"/>
        </w:rPr>
        <w:t xml:space="preserve"> </w:t>
      </w:r>
      <w:r w:rsidR="004E034A" w:rsidRPr="00EB5D5C">
        <w:rPr>
          <w:rFonts w:cs="Times New Roman"/>
          <w:spacing w:val="-2"/>
          <w:szCs w:val="28"/>
          <w:lang w:val="vi-VN"/>
        </w:rPr>
        <w:t>xã hội và phối hợp công tác trên địa bàn cấp huyện</w:t>
      </w:r>
      <w:r w:rsidR="00493B66" w:rsidRPr="00EB5D5C">
        <w:rPr>
          <w:rFonts w:cs="Times New Roman"/>
          <w:spacing w:val="-2"/>
          <w:szCs w:val="28"/>
          <w:lang w:val="en-US"/>
        </w:rPr>
        <w:t>.</w:t>
      </w:r>
    </w:p>
    <w:p w14:paraId="54DEF90C" w14:textId="52A4C626"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(2)</w:t>
      </w:r>
      <w:r w:rsidR="000328D3" w:rsidRPr="00EB5D5C">
        <w:rPr>
          <w:rFonts w:cs="Times New Roman"/>
          <w:szCs w:val="28"/>
          <w:lang w:val="en-GB"/>
        </w:rPr>
        <w:t xml:space="preserve"> </w:t>
      </w:r>
      <w:r w:rsidRPr="00EB5D5C">
        <w:rPr>
          <w:rFonts w:cs="Times New Roman"/>
          <w:szCs w:val="28"/>
          <w:lang w:val="vi-VN"/>
        </w:rPr>
        <w:t xml:space="preserve">Có 76,8% ý kiến của </w:t>
      </w:r>
      <w:r w:rsidR="00323B57">
        <w:rPr>
          <w:rFonts w:cs="Times New Roman"/>
          <w:szCs w:val="28"/>
          <w:lang w:val="en-US"/>
        </w:rPr>
        <w:t>l</w:t>
      </w:r>
      <w:r w:rsidRPr="00EB5D5C">
        <w:rPr>
          <w:rFonts w:cs="Times New Roman"/>
          <w:szCs w:val="28"/>
          <w:lang w:val="vi-VN"/>
        </w:rPr>
        <w:t xml:space="preserve">ãnh đạo Huyện uỷ, Hội đồng nhân dân, Uỷ ban nhân dân và 76,54% ý kiến của Lãnh đạo các </w:t>
      </w:r>
      <w:r w:rsidR="00493B66" w:rsidRPr="00EB5D5C">
        <w:rPr>
          <w:rFonts w:cs="Times New Roman"/>
          <w:szCs w:val="28"/>
          <w:lang w:val="en-US"/>
        </w:rPr>
        <w:t>P</w:t>
      </w:r>
      <w:r w:rsidRPr="00EB5D5C">
        <w:rPr>
          <w:rFonts w:cs="Times New Roman"/>
          <w:szCs w:val="28"/>
          <w:lang w:val="vi-VN"/>
        </w:rPr>
        <w:t xml:space="preserve">hòng chuyên môn thuộc </w:t>
      </w:r>
      <w:r w:rsidR="00323B57">
        <w:rPr>
          <w:rFonts w:cs="Times New Roman"/>
          <w:szCs w:val="28"/>
          <w:lang w:val="en-US"/>
        </w:rPr>
        <w:t>Ủy ban nhân dân</w:t>
      </w:r>
      <w:r w:rsidRPr="00EB5D5C">
        <w:rPr>
          <w:rFonts w:cs="Times New Roman"/>
          <w:szCs w:val="28"/>
          <w:lang w:val="vi-VN"/>
        </w:rPr>
        <w:t xml:space="preserve"> cho rằng mô hình tổ chứ</w:t>
      </w:r>
      <w:r w:rsidR="00493B66" w:rsidRPr="00EB5D5C">
        <w:rPr>
          <w:rFonts w:cs="Times New Roman"/>
          <w:szCs w:val="28"/>
          <w:lang w:val="vi-VN"/>
        </w:rPr>
        <w:t xml:space="preserve">c </w:t>
      </w:r>
      <w:r w:rsidR="00493B66" w:rsidRPr="00EB5D5C">
        <w:rPr>
          <w:rFonts w:cs="Times New Roman"/>
          <w:szCs w:val="28"/>
          <w:lang w:val="en-US"/>
        </w:rPr>
        <w:t>P</w:t>
      </w:r>
      <w:r w:rsidRPr="00EB5D5C">
        <w:rPr>
          <w:rFonts w:cs="Times New Roman"/>
          <w:szCs w:val="28"/>
          <w:lang w:val="vi-VN"/>
        </w:rPr>
        <w:t xml:space="preserve">hòng </w:t>
      </w:r>
      <w:r w:rsidR="00BE5E4C" w:rsidRPr="00EB5D5C">
        <w:rPr>
          <w:rFonts w:cs="Times New Roman"/>
          <w:szCs w:val="28"/>
          <w:lang w:val="en-US"/>
        </w:rPr>
        <w:t>T</w:t>
      </w:r>
      <w:r w:rsidRPr="00EB5D5C">
        <w:rPr>
          <w:rFonts w:cs="Times New Roman"/>
          <w:szCs w:val="28"/>
          <w:lang w:val="vi-VN"/>
        </w:rPr>
        <w:t>hống kê cấp huyện thuộ</w:t>
      </w:r>
      <w:r w:rsidR="00493B66" w:rsidRPr="00EB5D5C">
        <w:rPr>
          <w:rFonts w:cs="Times New Roman"/>
          <w:szCs w:val="28"/>
          <w:lang w:val="vi-VN"/>
        </w:rPr>
        <w:t xml:space="preserve">c </w:t>
      </w:r>
      <w:r w:rsidR="00493B66" w:rsidRPr="00EB5D5C">
        <w:rPr>
          <w:rFonts w:cs="Times New Roman"/>
          <w:szCs w:val="28"/>
          <w:lang w:val="en-US"/>
        </w:rPr>
        <w:t>C</w:t>
      </w:r>
      <w:r w:rsidRPr="00EB5D5C">
        <w:rPr>
          <w:rFonts w:cs="Times New Roman"/>
          <w:szCs w:val="28"/>
          <w:lang w:val="vi-VN"/>
        </w:rPr>
        <w:t xml:space="preserve">ục </w:t>
      </w:r>
      <w:r w:rsidR="00BE5E4C" w:rsidRPr="00EB5D5C">
        <w:rPr>
          <w:rFonts w:cs="Times New Roman"/>
          <w:szCs w:val="28"/>
          <w:lang w:val="en-US"/>
        </w:rPr>
        <w:t>T</w:t>
      </w:r>
      <w:r w:rsidRPr="00EB5D5C">
        <w:rPr>
          <w:rFonts w:cs="Times New Roman"/>
          <w:szCs w:val="28"/>
          <w:lang w:val="vi-VN"/>
        </w:rPr>
        <w:t xml:space="preserve">hống kê cấp tỉnh là </w:t>
      </w:r>
      <w:r w:rsidR="000328D3" w:rsidRPr="00EB5D5C">
        <w:rPr>
          <w:rFonts w:cs="Times New Roman"/>
          <w:szCs w:val="28"/>
          <w:lang w:val="en-GB"/>
        </w:rPr>
        <w:t>t</w:t>
      </w:r>
      <w:r w:rsidRPr="00EB5D5C">
        <w:rPr>
          <w:rFonts w:cs="Times New Roman"/>
          <w:szCs w:val="28"/>
          <w:lang w:val="vi-VN"/>
        </w:rPr>
        <w:t>inh gọn, hiệu lực, hiệu quả nhất.</w:t>
      </w:r>
    </w:p>
    <w:p w14:paraId="09051F79" w14:textId="03636A43" w:rsidR="004E034A" w:rsidRPr="00EB5D5C" w:rsidRDefault="004E034A" w:rsidP="00F06098">
      <w:pPr>
        <w:spacing w:beforeLines="60" w:before="144" w:afterLines="60" w:after="144"/>
        <w:ind w:firstLine="567"/>
        <w:rPr>
          <w:rFonts w:cs="Times New Roman"/>
          <w:szCs w:val="28"/>
          <w:lang w:val="vi-VN"/>
        </w:rPr>
      </w:pPr>
      <w:r w:rsidRPr="00EB5D5C">
        <w:rPr>
          <w:rFonts w:cs="Times New Roman"/>
          <w:szCs w:val="28"/>
          <w:lang w:val="vi-VN"/>
        </w:rPr>
        <w:t>Thật ra, mô hình tổ chứ</w:t>
      </w:r>
      <w:r w:rsidR="00BE5E4C" w:rsidRPr="00EB5D5C">
        <w:rPr>
          <w:rFonts w:cs="Times New Roman"/>
          <w:szCs w:val="28"/>
          <w:lang w:val="vi-VN"/>
        </w:rPr>
        <w:t xml:space="preserve">c </w:t>
      </w:r>
      <w:r w:rsidR="00BE5E4C" w:rsidRPr="00EB5D5C">
        <w:rPr>
          <w:rFonts w:cs="Times New Roman"/>
          <w:szCs w:val="28"/>
          <w:lang w:val="en-US"/>
        </w:rPr>
        <w:t>P</w:t>
      </w:r>
      <w:r w:rsidR="00BE5E4C" w:rsidRPr="00EB5D5C">
        <w:rPr>
          <w:rFonts w:cs="Times New Roman"/>
          <w:szCs w:val="28"/>
          <w:lang w:val="vi-VN"/>
        </w:rPr>
        <w:t xml:space="preserve">hòng </w:t>
      </w:r>
      <w:r w:rsidR="00BE5E4C" w:rsidRPr="00EB5D5C">
        <w:rPr>
          <w:rFonts w:cs="Times New Roman"/>
          <w:szCs w:val="28"/>
          <w:lang w:val="en-US"/>
        </w:rPr>
        <w:t>T</w:t>
      </w:r>
      <w:r w:rsidRPr="00EB5D5C">
        <w:rPr>
          <w:rFonts w:cs="Times New Roman"/>
          <w:szCs w:val="28"/>
          <w:lang w:val="vi-VN"/>
        </w:rPr>
        <w:t xml:space="preserve">hống kê cấp huyện thuộc Cục </w:t>
      </w:r>
      <w:r w:rsidR="00A4087F" w:rsidRPr="00EB5D5C">
        <w:rPr>
          <w:rFonts w:cs="Times New Roman"/>
          <w:szCs w:val="28"/>
          <w:lang w:val="en-GB"/>
        </w:rPr>
        <w:t>T</w:t>
      </w:r>
      <w:r w:rsidRPr="00EB5D5C">
        <w:rPr>
          <w:rFonts w:cs="Times New Roman"/>
          <w:szCs w:val="28"/>
          <w:lang w:val="vi-VN"/>
        </w:rPr>
        <w:t xml:space="preserve">hống kê </w:t>
      </w:r>
      <w:r w:rsidR="004D7D71">
        <w:rPr>
          <w:rFonts w:cs="Times New Roman"/>
          <w:szCs w:val="28"/>
          <w:lang w:val="en-US"/>
        </w:rPr>
        <w:t xml:space="preserve">theo đơn vị hành chính cấp huyện </w:t>
      </w:r>
      <w:r w:rsidRPr="00EB5D5C">
        <w:rPr>
          <w:rFonts w:cs="Times New Roman"/>
          <w:szCs w:val="28"/>
          <w:lang w:val="vi-VN"/>
        </w:rPr>
        <w:t>không hoàn toàn mới lạ vì đã từng áp dụng trong thời gian khá dài, tr</w:t>
      </w:r>
      <w:r w:rsidRPr="00EB5D5C">
        <w:rPr>
          <w:rFonts w:cs="Times New Roman" w:hint="cs"/>
          <w:szCs w:val="28"/>
          <w:lang w:val="vi-VN"/>
        </w:rPr>
        <w:t>ư</w:t>
      </w:r>
      <w:r w:rsidRPr="00EB5D5C">
        <w:rPr>
          <w:rFonts w:cs="Times New Roman"/>
          <w:szCs w:val="28"/>
          <w:lang w:val="vi-VN"/>
        </w:rPr>
        <w:t xml:space="preserve">ớc khi chuyển sang mô hình </w:t>
      </w:r>
      <w:r w:rsidR="008A3B73" w:rsidRPr="00EB5D5C">
        <w:rPr>
          <w:rFonts w:cs="Times New Roman"/>
          <w:szCs w:val="28"/>
          <w:lang w:val="en-GB"/>
        </w:rPr>
        <w:t>C</w:t>
      </w:r>
      <w:r w:rsidRPr="00EB5D5C">
        <w:rPr>
          <w:rFonts w:cs="Times New Roman"/>
          <w:szCs w:val="28"/>
          <w:lang w:val="vi-VN"/>
        </w:rPr>
        <w:t xml:space="preserve">hi cục </w:t>
      </w:r>
      <w:r w:rsidR="008A3B73" w:rsidRPr="00EB5D5C">
        <w:rPr>
          <w:rFonts w:cs="Times New Roman"/>
          <w:szCs w:val="28"/>
          <w:lang w:val="en-GB"/>
        </w:rPr>
        <w:t>T</w:t>
      </w:r>
      <w:r w:rsidRPr="00EB5D5C">
        <w:rPr>
          <w:rFonts w:cs="Times New Roman"/>
          <w:szCs w:val="28"/>
          <w:lang w:val="vi-VN"/>
        </w:rPr>
        <w:t>hống kê theo Quyết định số 54/</w:t>
      </w:r>
      <w:r w:rsidRPr="004D7D71">
        <w:rPr>
          <w:rFonts w:cs="Times New Roman"/>
          <w:sz w:val="26"/>
          <w:szCs w:val="28"/>
          <w:lang w:val="vi-VN"/>
        </w:rPr>
        <w:t xml:space="preserve">QĐ </w:t>
      </w:r>
      <w:r w:rsidR="00BE5E4C" w:rsidRPr="004D7D71">
        <w:rPr>
          <w:rFonts w:cs="Times New Roman"/>
          <w:sz w:val="26"/>
          <w:szCs w:val="28"/>
          <w:lang w:val="en-US"/>
        </w:rPr>
        <w:t>-</w:t>
      </w:r>
      <w:r w:rsidR="00BE5E4C" w:rsidRPr="004D7D71">
        <w:rPr>
          <w:rFonts w:cs="Times New Roman"/>
          <w:sz w:val="26"/>
          <w:szCs w:val="28"/>
          <w:lang w:val="vi-VN"/>
        </w:rPr>
        <w:t xml:space="preserve"> TTg </w:t>
      </w:r>
      <w:r w:rsidR="00BE5E4C" w:rsidRPr="00EB5D5C">
        <w:rPr>
          <w:rFonts w:cs="Times New Roman"/>
          <w:szCs w:val="28"/>
          <w:lang w:val="vi-VN"/>
        </w:rPr>
        <w:t>ngày 24/</w:t>
      </w:r>
      <w:r w:rsidRPr="00EB5D5C">
        <w:rPr>
          <w:rFonts w:cs="Times New Roman"/>
          <w:szCs w:val="28"/>
          <w:lang w:val="vi-VN"/>
        </w:rPr>
        <w:t>8/2010 của Thủ t</w:t>
      </w:r>
      <w:r w:rsidRPr="00EB5D5C">
        <w:rPr>
          <w:rFonts w:cs="Times New Roman" w:hint="cs"/>
          <w:szCs w:val="28"/>
          <w:lang w:val="vi-VN"/>
        </w:rPr>
        <w:t>ư</w:t>
      </w:r>
      <w:r w:rsidRPr="00EB5D5C">
        <w:rPr>
          <w:rFonts w:cs="Times New Roman"/>
          <w:szCs w:val="28"/>
          <w:lang w:val="vi-VN"/>
        </w:rPr>
        <w:t xml:space="preserve">ớng </w:t>
      </w:r>
      <w:r w:rsidR="008A3B73" w:rsidRPr="00EB5D5C">
        <w:rPr>
          <w:rFonts w:cs="Times New Roman"/>
          <w:szCs w:val="28"/>
          <w:lang w:val="en-GB"/>
        </w:rPr>
        <w:t>C</w:t>
      </w:r>
      <w:r w:rsidRPr="00EB5D5C">
        <w:rPr>
          <w:rFonts w:cs="Times New Roman"/>
          <w:szCs w:val="28"/>
          <w:lang w:val="vi-VN"/>
        </w:rPr>
        <w:t>hính phủ. Bài học kinh nghiệm thực tiễn khẳng định cần nghiêm t</w:t>
      </w:r>
      <w:r w:rsidR="008A3B73" w:rsidRPr="00EB5D5C">
        <w:rPr>
          <w:rFonts w:cs="Times New Roman"/>
          <w:szCs w:val="28"/>
          <w:lang w:val="en-GB"/>
        </w:rPr>
        <w:t>ú</w:t>
      </w:r>
      <w:r w:rsidRPr="00EB5D5C">
        <w:rPr>
          <w:rFonts w:cs="Times New Roman"/>
          <w:szCs w:val="28"/>
          <w:lang w:val="vi-VN"/>
        </w:rPr>
        <w:t>c triển khai ý kiến chỉ đạo của Thủ t</w:t>
      </w:r>
      <w:r w:rsidRPr="00EB5D5C">
        <w:rPr>
          <w:rFonts w:cs="Times New Roman" w:hint="cs"/>
          <w:szCs w:val="28"/>
          <w:lang w:val="vi-VN"/>
        </w:rPr>
        <w:t>ư</w:t>
      </w:r>
      <w:r w:rsidRPr="00EB5D5C">
        <w:rPr>
          <w:rFonts w:cs="Times New Roman"/>
          <w:szCs w:val="28"/>
          <w:lang w:val="vi-VN"/>
        </w:rPr>
        <w:t xml:space="preserve">ớng Chính phủ trong Chỉ thị </w:t>
      </w:r>
      <w:r w:rsidR="008A3B73" w:rsidRPr="00EB5D5C">
        <w:rPr>
          <w:rFonts w:cs="Times New Roman"/>
          <w:szCs w:val="28"/>
          <w:lang w:val="en-GB"/>
        </w:rPr>
        <w:t>số</w:t>
      </w:r>
      <w:r w:rsidR="001B4D03" w:rsidRPr="00EB5D5C">
        <w:rPr>
          <w:rFonts w:cs="Times New Roman"/>
          <w:szCs w:val="28"/>
          <w:lang w:val="en-GB"/>
        </w:rPr>
        <w:t xml:space="preserve"> </w:t>
      </w:r>
      <w:r w:rsidRPr="00EB5D5C">
        <w:rPr>
          <w:rFonts w:cs="Times New Roman"/>
          <w:szCs w:val="28"/>
          <w:lang w:val="vi-VN"/>
        </w:rPr>
        <w:t>7/</w:t>
      </w:r>
      <w:r w:rsidRPr="004941A8">
        <w:rPr>
          <w:rFonts w:cs="Times New Roman"/>
          <w:sz w:val="26"/>
          <w:szCs w:val="28"/>
          <w:lang w:val="vi-VN"/>
        </w:rPr>
        <w:t>CT-TT</w:t>
      </w:r>
      <w:r w:rsidR="008A3B73" w:rsidRPr="004941A8">
        <w:rPr>
          <w:rFonts w:cs="Times New Roman"/>
          <w:sz w:val="26"/>
          <w:szCs w:val="28"/>
          <w:lang w:val="en-GB"/>
        </w:rPr>
        <w:t>g</w:t>
      </w:r>
      <w:r w:rsidRPr="004941A8">
        <w:rPr>
          <w:rFonts w:cs="Times New Roman"/>
          <w:sz w:val="26"/>
          <w:szCs w:val="28"/>
          <w:lang w:val="vi-VN"/>
        </w:rPr>
        <w:t xml:space="preserve"> </w:t>
      </w:r>
      <w:r w:rsidRPr="00EB5D5C">
        <w:rPr>
          <w:rFonts w:cs="Times New Roman"/>
          <w:szCs w:val="28"/>
          <w:lang w:val="vi-VN"/>
        </w:rPr>
        <w:t>về tăng c</w:t>
      </w:r>
      <w:r w:rsidRPr="00EB5D5C">
        <w:rPr>
          <w:rFonts w:cs="Times New Roman" w:hint="cs"/>
          <w:szCs w:val="28"/>
          <w:lang w:val="vi-VN"/>
        </w:rPr>
        <w:t>ư</w:t>
      </w:r>
      <w:r w:rsidRPr="00EB5D5C">
        <w:rPr>
          <w:rFonts w:cs="Times New Roman"/>
          <w:szCs w:val="28"/>
          <w:lang w:val="vi-VN"/>
        </w:rPr>
        <w:t>ờng công tác thống kê nhà n</w:t>
      </w:r>
      <w:r w:rsidRPr="00EB5D5C">
        <w:rPr>
          <w:rFonts w:cs="Times New Roman" w:hint="cs"/>
          <w:szCs w:val="28"/>
          <w:lang w:val="vi-VN"/>
        </w:rPr>
        <w:t>ư</w:t>
      </w:r>
      <w:r w:rsidRPr="00EB5D5C">
        <w:rPr>
          <w:rFonts w:cs="Times New Roman"/>
          <w:szCs w:val="28"/>
          <w:lang w:val="vi-VN"/>
        </w:rPr>
        <w:t xml:space="preserve">ớc; giao Bộ </w:t>
      </w:r>
      <w:r w:rsidR="008A3B73" w:rsidRPr="00EB5D5C">
        <w:rPr>
          <w:rFonts w:cs="Times New Roman"/>
          <w:szCs w:val="28"/>
          <w:lang w:val="en-GB"/>
        </w:rPr>
        <w:t>K</w:t>
      </w:r>
      <w:r w:rsidRPr="00EB5D5C">
        <w:rPr>
          <w:rFonts w:cs="Times New Roman"/>
          <w:szCs w:val="28"/>
          <w:lang w:val="vi-VN"/>
        </w:rPr>
        <w:t>ế hoạch và Đầu t</w:t>
      </w:r>
      <w:r w:rsidRPr="00EB5D5C">
        <w:rPr>
          <w:rFonts w:cs="Times New Roman" w:hint="cs"/>
          <w:szCs w:val="28"/>
          <w:lang w:val="vi-VN"/>
        </w:rPr>
        <w:t>ư</w:t>
      </w:r>
      <w:r w:rsidRPr="00EB5D5C">
        <w:rPr>
          <w:rFonts w:cs="Times New Roman"/>
          <w:szCs w:val="28"/>
          <w:lang w:val="vi-VN"/>
        </w:rPr>
        <w:t xml:space="preserve"> “ </w:t>
      </w:r>
      <w:r w:rsidRPr="00EB5D5C">
        <w:rPr>
          <w:rFonts w:cs="Times New Roman"/>
          <w:i/>
          <w:szCs w:val="28"/>
          <w:lang w:val="vi-VN"/>
        </w:rPr>
        <w:t xml:space="preserve">chủ trì, phối hợp với Bộ </w:t>
      </w:r>
      <w:r w:rsidR="008A3B73" w:rsidRPr="00EB5D5C">
        <w:rPr>
          <w:rFonts w:cs="Times New Roman"/>
          <w:i/>
          <w:szCs w:val="28"/>
          <w:lang w:val="en-GB"/>
        </w:rPr>
        <w:t>N</w:t>
      </w:r>
      <w:r w:rsidRPr="00EB5D5C">
        <w:rPr>
          <w:rFonts w:cs="Times New Roman"/>
          <w:i/>
          <w:szCs w:val="28"/>
          <w:lang w:val="vi-VN"/>
        </w:rPr>
        <w:t xml:space="preserve">ội vụ, Bộ </w:t>
      </w:r>
      <w:r w:rsidR="008A3B73" w:rsidRPr="00EB5D5C">
        <w:rPr>
          <w:rFonts w:cs="Times New Roman"/>
          <w:i/>
          <w:szCs w:val="28"/>
          <w:lang w:val="en-GB"/>
        </w:rPr>
        <w:t>T</w:t>
      </w:r>
      <w:r w:rsidRPr="00EB5D5C">
        <w:rPr>
          <w:rFonts w:cs="Times New Roman" w:hint="cs"/>
          <w:i/>
          <w:szCs w:val="28"/>
          <w:lang w:val="vi-VN"/>
        </w:rPr>
        <w:t>ư</w:t>
      </w:r>
      <w:r w:rsidRPr="00EB5D5C">
        <w:rPr>
          <w:rFonts w:cs="Times New Roman"/>
          <w:i/>
          <w:szCs w:val="28"/>
          <w:lang w:val="vi-VN"/>
        </w:rPr>
        <w:t xml:space="preserve"> pháp và các c</w:t>
      </w:r>
      <w:r w:rsidRPr="00EB5D5C">
        <w:rPr>
          <w:rFonts w:cs="Times New Roman" w:hint="cs"/>
          <w:i/>
          <w:szCs w:val="28"/>
          <w:lang w:val="vi-VN"/>
        </w:rPr>
        <w:t>ơ</w:t>
      </w:r>
      <w:r w:rsidRPr="00EB5D5C">
        <w:rPr>
          <w:rFonts w:cs="Times New Roman"/>
          <w:i/>
          <w:szCs w:val="28"/>
          <w:lang w:val="vi-VN"/>
        </w:rPr>
        <w:t xml:space="preserve"> quan liên quan hoàn thiện, t</w:t>
      </w:r>
      <w:r w:rsidR="008A3B73" w:rsidRPr="00EB5D5C">
        <w:rPr>
          <w:rFonts w:cs="Times New Roman"/>
          <w:i/>
          <w:szCs w:val="28"/>
          <w:lang w:val="en-GB"/>
        </w:rPr>
        <w:t>r</w:t>
      </w:r>
      <w:r w:rsidRPr="00EB5D5C">
        <w:rPr>
          <w:rFonts w:cs="Times New Roman"/>
          <w:i/>
          <w:szCs w:val="28"/>
          <w:lang w:val="vi-VN"/>
        </w:rPr>
        <w:t>ình Thủ th</w:t>
      </w:r>
      <w:r w:rsidRPr="00EB5D5C">
        <w:rPr>
          <w:rFonts w:cs="Times New Roman" w:hint="cs"/>
          <w:i/>
          <w:szCs w:val="28"/>
          <w:lang w:val="vi-VN"/>
        </w:rPr>
        <w:t>ư</w:t>
      </w:r>
      <w:r w:rsidRPr="00EB5D5C">
        <w:rPr>
          <w:rFonts w:cs="Times New Roman"/>
          <w:i/>
          <w:szCs w:val="28"/>
          <w:lang w:val="vi-VN"/>
        </w:rPr>
        <w:t>ớng Chính phủ c</w:t>
      </w:r>
      <w:r w:rsidRPr="00EB5D5C">
        <w:rPr>
          <w:rFonts w:cs="Times New Roman" w:hint="cs"/>
          <w:i/>
          <w:szCs w:val="28"/>
          <w:lang w:val="vi-VN"/>
        </w:rPr>
        <w:t>ơ</w:t>
      </w:r>
      <w:r w:rsidRPr="00EB5D5C">
        <w:rPr>
          <w:rFonts w:cs="Times New Roman"/>
          <w:i/>
          <w:szCs w:val="28"/>
          <w:lang w:val="vi-VN"/>
        </w:rPr>
        <w:t xml:space="preserve"> cấu của Hệ thố</w:t>
      </w:r>
      <w:r w:rsidR="00A620A4" w:rsidRPr="00EB5D5C">
        <w:rPr>
          <w:rFonts w:cs="Times New Roman"/>
          <w:i/>
          <w:szCs w:val="28"/>
          <w:lang w:val="vi-VN"/>
        </w:rPr>
        <w:t xml:space="preserve">ng </w:t>
      </w:r>
      <w:r w:rsidR="00A620A4" w:rsidRPr="00EB5D5C">
        <w:rPr>
          <w:rFonts w:cs="Times New Roman"/>
          <w:i/>
          <w:szCs w:val="28"/>
          <w:lang w:val="en-US"/>
        </w:rPr>
        <w:t>T</w:t>
      </w:r>
      <w:r w:rsidRPr="00EB5D5C">
        <w:rPr>
          <w:rFonts w:cs="Times New Roman"/>
          <w:i/>
          <w:szCs w:val="28"/>
          <w:lang w:val="vi-VN"/>
        </w:rPr>
        <w:t>hống kê tập trung; trong đó nghiên cứ</w:t>
      </w:r>
      <w:r w:rsidR="00A620A4" w:rsidRPr="00EB5D5C">
        <w:rPr>
          <w:rFonts w:cs="Times New Roman"/>
          <w:i/>
          <w:szCs w:val="28"/>
          <w:lang w:val="vi-VN"/>
        </w:rPr>
        <w:t>u</w:t>
      </w:r>
      <w:r w:rsidR="00A620A4" w:rsidRPr="00EB5D5C">
        <w:rPr>
          <w:rFonts w:cs="Times New Roman"/>
          <w:i/>
          <w:szCs w:val="28"/>
          <w:lang w:val="en-US"/>
        </w:rPr>
        <w:t xml:space="preserve"> </w:t>
      </w:r>
      <w:r w:rsidRPr="00EB5D5C">
        <w:rPr>
          <w:rFonts w:cs="Times New Roman"/>
          <w:i/>
          <w:szCs w:val="28"/>
          <w:lang w:val="vi-VN"/>
        </w:rPr>
        <w:t xml:space="preserve"> việc chuyển mô hình Chi cụ</w:t>
      </w:r>
      <w:r w:rsidR="00A620A4" w:rsidRPr="00EB5D5C">
        <w:rPr>
          <w:rFonts w:cs="Times New Roman"/>
          <w:i/>
          <w:szCs w:val="28"/>
          <w:lang w:val="vi-VN"/>
        </w:rPr>
        <w:t xml:space="preserve">c </w:t>
      </w:r>
      <w:r w:rsidR="00A620A4" w:rsidRPr="00EB5D5C">
        <w:rPr>
          <w:rFonts w:cs="Times New Roman"/>
          <w:i/>
          <w:szCs w:val="28"/>
          <w:lang w:val="en-US"/>
        </w:rPr>
        <w:t>T</w:t>
      </w:r>
      <w:r w:rsidRPr="00EB5D5C">
        <w:rPr>
          <w:rFonts w:cs="Times New Roman"/>
          <w:i/>
          <w:szCs w:val="28"/>
          <w:lang w:val="vi-VN"/>
        </w:rPr>
        <w:t>hống kê cấp huyện thuộ</w:t>
      </w:r>
      <w:r w:rsidR="001D70F9" w:rsidRPr="00EB5D5C">
        <w:rPr>
          <w:rFonts w:cs="Times New Roman"/>
          <w:i/>
          <w:szCs w:val="28"/>
          <w:lang w:val="vi-VN"/>
        </w:rPr>
        <w:t xml:space="preserve">c </w:t>
      </w:r>
      <w:r w:rsidR="001D70F9" w:rsidRPr="00EB5D5C">
        <w:rPr>
          <w:rFonts w:cs="Times New Roman"/>
          <w:i/>
          <w:szCs w:val="28"/>
          <w:lang w:val="en-US"/>
        </w:rPr>
        <w:t>C</w:t>
      </w:r>
      <w:r w:rsidRPr="00EB5D5C">
        <w:rPr>
          <w:rFonts w:cs="Times New Roman"/>
          <w:i/>
          <w:szCs w:val="28"/>
          <w:lang w:val="vi-VN"/>
        </w:rPr>
        <w:t xml:space="preserve">ục </w:t>
      </w:r>
      <w:r w:rsidR="001D70F9" w:rsidRPr="00EB5D5C">
        <w:rPr>
          <w:rFonts w:cs="Times New Roman"/>
          <w:i/>
          <w:szCs w:val="28"/>
          <w:lang w:val="en-US"/>
        </w:rPr>
        <w:t>T</w:t>
      </w:r>
      <w:r w:rsidRPr="00EB5D5C">
        <w:rPr>
          <w:rFonts w:cs="Times New Roman"/>
          <w:i/>
          <w:szCs w:val="28"/>
          <w:lang w:val="vi-VN"/>
        </w:rPr>
        <w:t xml:space="preserve">hống kê cấp tỉnh hiện nay thành Phòng </w:t>
      </w:r>
      <w:r w:rsidR="001D70F9" w:rsidRPr="00EB5D5C">
        <w:rPr>
          <w:rFonts w:cs="Times New Roman"/>
          <w:i/>
          <w:szCs w:val="28"/>
          <w:lang w:val="en-US"/>
        </w:rPr>
        <w:t>T</w:t>
      </w:r>
      <w:r w:rsidRPr="00EB5D5C">
        <w:rPr>
          <w:rFonts w:cs="Times New Roman"/>
          <w:i/>
          <w:szCs w:val="28"/>
          <w:lang w:val="vi-VN"/>
        </w:rPr>
        <w:t>hống kê cấp huyện theo đ</w:t>
      </w:r>
      <w:r w:rsidRPr="00EB5D5C">
        <w:rPr>
          <w:rFonts w:cs="Times New Roman" w:hint="cs"/>
          <w:i/>
          <w:szCs w:val="28"/>
          <w:lang w:val="vi-VN"/>
        </w:rPr>
        <w:t>ơ</w:t>
      </w:r>
      <w:r w:rsidRPr="00EB5D5C">
        <w:rPr>
          <w:rFonts w:cs="Times New Roman"/>
          <w:i/>
          <w:szCs w:val="28"/>
          <w:lang w:val="vi-VN"/>
        </w:rPr>
        <w:t>n vị hành chính cấp huyện</w:t>
      </w:r>
      <w:r w:rsidRPr="00EB5D5C">
        <w:rPr>
          <w:rFonts w:cs="Times New Roman"/>
          <w:szCs w:val="28"/>
          <w:lang w:val="vi-VN"/>
        </w:rPr>
        <w:t>”.</w:t>
      </w:r>
    </w:p>
    <w:p w14:paraId="24951DD4" w14:textId="2E0FEC72" w:rsidR="004E034A" w:rsidRPr="008A3B73" w:rsidRDefault="004E034A" w:rsidP="000F3948">
      <w:pPr>
        <w:pStyle w:val="Heading4"/>
        <w:rPr>
          <w:lang w:val="vi-VN"/>
        </w:rPr>
      </w:pPr>
      <w:bookmarkStart w:id="20" w:name="_Toc138665498"/>
      <w:r w:rsidRPr="008A3B73">
        <w:rPr>
          <w:lang w:val="vi-VN"/>
        </w:rPr>
        <w:t>3.1.4</w:t>
      </w:r>
      <w:r w:rsidR="008A3B73" w:rsidRPr="008A3B73">
        <w:rPr>
          <w:lang w:val="en-GB"/>
        </w:rPr>
        <w:t>.</w:t>
      </w:r>
      <w:r w:rsidRPr="008A3B73">
        <w:rPr>
          <w:lang w:val="vi-VN"/>
        </w:rPr>
        <w:t xml:space="preserve"> Hoàn thiện tổ chức bộ máy thống kê bộ, ngành</w:t>
      </w:r>
      <w:bookmarkEnd w:id="20"/>
    </w:p>
    <w:p w14:paraId="07A622B0" w14:textId="3CBF5422" w:rsidR="004E034A" w:rsidRPr="00EB5D5C" w:rsidRDefault="004E034A" w:rsidP="008D5E27">
      <w:pPr>
        <w:rPr>
          <w:lang w:val="vi-VN"/>
        </w:rPr>
      </w:pPr>
      <w:r w:rsidRPr="00EB5D5C">
        <w:rPr>
          <w:rFonts w:ascii="Cambria" w:hAnsi="Cambria" w:cs="Cambria"/>
          <w:lang w:val="vi-VN"/>
        </w:rPr>
        <w:t>Đ</w:t>
      </w:r>
      <w:r w:rsidRPr="00EB5D5C">
        <w:rPr>
          <w:lang w:val="vi-VN"/>
        </w:rPr>
        <w:t>iề</w:t>
      </w:r>
      <w:r w:rsidR="001D70F9" w:rsidRPr="00EB5D5C">
        <w:rPr>
          <w:lang w:val="vi-VN"/>
        </w:rPr>
        <w:t>u 6</w:t>
      </w:r>
      <w:r w:rsidRPr="00EB5D5C">
        <w:rPr>
          <w:lang w:val="vi-VN"/>
        </w:rPr>
        <w:t xml:space="preserve"> Nghị định số 85/2017/</w:t>
      </w:r>
      <w:r w:rsidRPr="0060220C">
        <w:rPr>
          <w:sz w:val="26"/>
          <w:lang w:val="vi-VN"/>
        </w:rPr>
        <w:t xml:space="preserve">NĐ-CP </w:t>
      </w:r>
      <w:r w:rsidRPr="00EB5D5C">
        <w:rPr>
          <w:lang w:val="vi-VN"/>
        </w:rPr>
        <w:t>quy định : Tổ chức thống kê bộ, c</w:t>
      </w:r>
      <w:r w:rsidRPr="00EB5D5C">
        <w:rPr>
          <w:rFonts w:hint="cs"/>
          <w:lang w:val="vi-VN"/>
        </w:rPr>
        <w:t>ơ</w:t>
      </w:r>
      <w:r w:rsidRPr="00EB5D5C">
        <w:rPr>
          <w:lang w:val="vi-VN"/>
        </w:rPr>
        <w:t xml:space="preserve"> quan ngang bộ là </w:t>
      </w:r>
      <w:r w:rsidR="001D70F9" w:rsidRPr="00EB5D5C">
        <w:rPr>
          <w:i/>
          <w:lang w:val="en-US"/>
        </w:rPr>
        <w:t>P</w:t>
      </w:r>
      <w:r w:rsidRPr="00EB5D5C">
        <w:rPr>
          <w:i/>
          <w:lang w:val="vi-VN"/>
        </w:rPr>
        <w:t xml:space="preserve">hòng </w:t>
      </w:r>
      <w:r w:rsidR="001D70F9" w:rsidRPr="00EB5D5C">
        <w:rPr>
          <w:i/>
          <w:lang w:val="en-US"/>
        </w:rPr>
        <w:t>T</w:t>
      </w:r>
      <w:r w:rsidRPr="00EB5D5C">
        <w:rPr>
          <w:i/>
          <w:lang w:val="vi-VN"/>
        </w:rPr>
        <w:t xml:space="preserve">hống kê thuộc </w:t>
      </w:r>
      <w:r w:rsidR="008A3B73" w:rsidRPr="00EB5D5C">
        <w:rPr>
          <w:i/>
          <w:lang w:val="en-GB"/>
        </w:rPr>
        <w:t>V</w:t>
      </w:r>
      <w:r w:rsidRPr="00EB5D5C">
        <w:rPr>
          <w:i/>
          <w:lang w:val="vi-VN"/>
        </w:rPr>
        <w:t xml:space="preserve">ụ </w:t>
      </w:r>
      <w:r w:rsidR="008A3B73" w:rsidRPr="00EB5D5C">
        <w:rPr>
          <w:i/>
          <w:lang w:val="en-GB"/>
        </w:rPr>
        <w:t>K</w:t>
      </w:r>
      <w:r w:rsidRPr="00EB5D5C">
        <w:rPr>
          <w:i/>
          <w:lang w:val="vi-VN"/>
        </w:rPr>
        <w:t>ế hoạch tài chính hoặ</w:t>
      </w:r>
      <w:r w:rsidR="001D70F9" w:rsidRPr="00EB5D5C">
        <w:rPr>
          <w:i/>
          <w:lang w:val="vi-VN"/>
        </w:rPr>
        <w:t xml:space="preserve">c </w:t>
      </w:r>
      <w:r w:rsidR="001D70F9" w:rsidRPr="00EB5D5C">
        <w:rPr>
          <w:i/>
          <w:lang w:val="en-US"/>
        </w:rPr>
        <w:t>T</w:t>
      </w:r>
      <w:r w:rsidRPr="00EB5D5C">
        <w:rPr>
          <w:i/>
          <w:lang w:val="vi-VN"/>
        </w:rPr>
        <w:t>ổ chức hành chính khác</w:t>
      </w:r>
      <w:r w:rsidRPr="00EB5D5C">
        <w:rPr>
          <w:lang w:val="vi-VN"/>
        </w:rPr>
        <w:t xml:space="preserve">. Theo tổng hợp của Bộ </w:t>
      </w:r>
      <w:r w:rsidR="001D70F9" w:rsidRPr="00EB5D5C">
        <w:rPr>
          <w:lang w:val="en-US"/>
        </w:rPr>
        <w:t>N</w:t>
      </w:r>
      <w:r w:rsidRPr="00EB5D5C">
        <w:rPr>
          <w:lang w:val="vi-VN"/>
        </w:rPr>
        <w:t>ội vụ</w:t>
      </w:r>
      <w:r w:rsidR="001D70F9" w:rsidRPr="00EB5D5C">
        <w:rPr>
          <w:lang w:val="en-US"/>
        </w:rPr>
        <w:t>,</w:t>
      </w:r>
      <w:r w:rsidRPr="00EB5D5C">
        <w:rPr>
          <w:lang w:val="vi-VN"/>
        </w:rPr>
        <w:t xml:space="preserve"> đến nay có 12/23 bộ, ngành đã thành lậ</w:t>
      </w:r>
      <w:r w:rsidR="001D70F9" w:rsidRPr="00EB5D5C">
        <w:rPr>
          <w:lang w:val="vi-VN"/>
        </w:rPr>
        <w:t xml:space="preserve">p </w:t>
      </w:r>
      <w:r w:rsidR="001D70F9" w:rsidRPr="00EB5D5C">
        <w:rPr>
          <w:lang w:val="en-US"/>
        </w:rPr>
        <w:t>T</w:t>
      </w:r>
      <w:r w:rsidRPr="00EB5D5C">
        <w:rPr>
          <w:lang w:val="vi-VN"/>
        </w:rPr>
        <w:t>ổ chứ</w:t>
      </w:r>
      <w:r w:rsidR="001D70F9" w:rsidRPr="00EB5D5C">
        <w:rPr>
          <w:lang w:val="vi-VN"/>
        </w:rPr>
        <w:t xml:space="preserve">c </w:t>
      </w:r>
      <w:r w:rsidR="001D70F9" w:rsidRPr="00EB5D5C">
        <w:rPr>
          <w:lang w:val="en-US"/>
        </w:rPr>
        <w:t>T</w:t>
      </w:r>
      <w:r w:rsidRPr="00EB5D5C">
        <w:rPr>
          <w:lang w:val="vi-VN"/>
        </w:rPr>
        <w:t>hống kê từ cấ</w:t>
      </w:r>
      <w:r w:rsidR="005443EB" w:rsidRPr="00EB5D5C">
        <w:rPr>
          <w:lang w:val="vi-VN"/>
        </w:rPr>
        <w:t xml:space="preserve">p </w:t>
      </w:r>
      <w:r w:rsidR="005443EB" w:rsidRPr="00EB5D5C">
        <w:rPr>
          <w:lang w:val="en-US"/>
        </w:rPr>
        <w:t>P</w:t>
      </w:r>
      <w:r w:rsidRPr="00EB5D5C">
        <w:rPr>
          <w:lang w:val="vi-VN"/>
        </w:rPr>
        <w:t>hòng trở lên; 11/23 bộ, ngành ch</w:t>
      </w:r>
      <w:r w:rsidRPr="00EB5D5C">
        <w:rPr>
          <w:rFonts w:hint="cs"/>
          <w:lang w:val="vi-VN"/>
        </w:rPr>
        <w:t>ư</w:t>
      </w:r>
      <w:r w:rsidRPr="00EB5D5C">
        <w:rPr>
          <w:lang w:val="vi-VN"/>
        </w:rPr>
        <w:t xml:space="preserve">a có </w:t>
      </w:r>
      <w:r w:rsidR="005443EB" w:rsidRPr="00EB5D5C">
        <w:rPr>
          <w:lang w:val="en-US"/>
        </w:rPr>
        <w:t>T</w:t>
      </w:r>
      <w:r w:rsidRPr="00EB5D5C">
        <w:rPr>
          <w:lang w:val="vi-VN"/>
        </w:rPr>
        <w:t xml:space="preserve">ổ chức </w:t>
      </w:r>
      <w:r w:rsidR="005443EB" w:rsidRPr="00EB5D5C">
        <w:rPr>
          <w:lang w:val="en-US"/>
        </w:rPr>
        <w:t>T</w:t>
      </w:r>
      <w:r w:rsidRPr="00EB5D5C">
        <w:rPr>
          <w:lang w:val="vi-VN"/>
        </w:rPr>
        <w:t>hống kê. Chính vì vậy, trong Chỉ thị số 7/</w:t>
      </w:r>
      <w:r w:rsidRPr="00253E50">
        <w:rPr>
          <w:sz w:val="26"/>
          <w:lang w:val="vi-VN"/>
        </w:rPr>
        <w:t xml:space="preserve">CT-TTg </w:t>
      </w:r>
      <w:r w:rsidRPr="00EB5D5C">
        <w:rPr>
          <w:lang w:val="vi-VN"/>
        </w:rPr>
        <w:t>ngày 30/5/2022 về việc tăng c</w:t>
      </w:r>
      <w:r w:rsidRPr="00EB5D5C">
        <w:rPr>
          <w:rFonts w:hint="cs"/>
          <w:lang w:val="vi-VN"/>
        </w:rPr>
        <w:t>ư</w:t>
      </w:r>
      <w:r w:rsidRPr="00EB5D5C">
        <w:rPr>
          <w:lang w:val="vi-VN"/>
        </w:rPr>
        <w:t>ờng công tác thống kê nhà n</w:t>
      </w:r>
      <w:r w:rsidRPr="00EB5D5C">
        <w:rPr>
          <w:rFonts w:hint="cs"/>
          <w:lang w:val="vi-VN"/>
        </w:rPr>
        <w:t>ư</w:t>
      </w:r>
      <w:r w:rsidRPr="00EB5D5C">
        <w:rPr>
          <w:lang w:val="vi-VN"/>
        </w:rPr>
        <w:t>ớc, Thủ t</w:t>
      </w:r>
      <w:r w:rsidRPr="00EB5D5C">
        <w:rPr>
          <w:rFonts w:hint="cs"/>
          <w:lang w:val="vi-VN"/>
        </w:rPr>
        <w:t>ư</w:t>
      </w:r>
      <w:r w:rsidRPr="00EB5D5C">
        <w:rPr>
          <w:lang w:val="vi-VN"/>
        </w:rPr>
        <w:t>ớ</w:t>
      </w:r>
      <w:r w:rsidR="005443EB" w:rsidRPr="00EB5D5C">
        <w:rPr>
          <w:lang w:val="vi-VN"/>
        </w:rPr>
        <w:t xml:space="preserve">ng </w:t>
      </w:r>
      <w:r w:rsidR="005443EB" w:rsidRPr="00EB5D5C">
        <w:rPr>
          <w:lang w:val="en-US"/>
        </w:rPr>
        <w:t>C</w:t>
      </w:r>
      <w:r w:rsidRPr="00EB5D5C">
        <w:rPr>
          <w:lang w:val="vi-VN"/>
        </w:rPr>
        <w:t xml:space="preserve">hính phủ đã yêu cầu các bộ, </w:t>
      </w:r>
      <w:r w:rsidRPr="008E50E9">
        <w:rPr>
          <w:lang w:val="vi-VN"/>
        </w:rPr>
        <w:t>c</w:t>
      </w:r>
      <w:r w:rsidRPr="008E50E9">
        <w:rPr>
          <w:rFonts w:hint="cs"/>
          <w:lang w:val="vi-VN"/>
        </w:rPr>
        <w:t>ơ</w:t>
      </w:r>
      <w:r w:rsidRPr="008E50E9">
        <w:rPr>
          <w:lang w:val="vi-VN"/>
        </w:rPr>
        <w:t xml:space="preserve"> quan ngang bộ, c</w:t>
      </w:r>
      <w:r w:rsidRPr="008E50E9">
        <w:rPr>
          <w:rFonts w:hint="cs"/>
          <w:lang w:val="vi-VN"/>
        </w:rPr>
        <w:t>ơ</w:t>
      </w:r>
      <w:r w:rsidRPr="008E50E9">
        <w:rPr>
          <w:lang w:val="vi-VN"/>
        </w:rPr>
        <w:t xml:space="preserve"> quan thuộc Chính phủ</w:t>
      </w:r>
      <w:r w:rsidR="00507D5D">
        <w:rPr>
          <w:lang w:val="vi-VN"/>
        </w:rPr>
        <w:t xml:space="preserve"> “</w:t>
      </w:r>
      <w:r w:rsidR="00253E50" w:rsidRPr="00253E50">
        <w:rPr>
          <w:i/>
          <w:lang w:val="en-US"/>
        </w:rPr>
        <w:t>chủ trì, phối hợp với Bộ Nội vụ</w:t>
      </w:r>
      <w:r w:rsidR="00253E50">
        <w:rPr>
          <w:lang w:val="en-US"/>
        </w:rPr>
        <w:t xml:space="preserve"> </w:t>
      </w:r>
      <w:r w:rsidRPr="008E50E9">
        <w:rPr>
          <w:i/>
          <w:lang w:val="vi-VN"/>
        </w:rPr>
        <w:t>rà</w:t>
      </w:r>
      <w:r w:rsidRPr="00EB5D5C">
        <w:rPr>
          <w:i/>
          <w:lang w:val="vi-VN"/>
        </w:rPr>
        <w:t xml:space="preserve"> soát, củng cố, hoàn thiện tổ chức bộ máy, biên chế của thống kê bộ, ngành để nâng cao hiệu quả của hoạt đ</w:t>
      </w:r>
      <w:r w:rsidR="009E6E97" w:rsidRPr="00EB5D5C">
        <w:rPr>
          <w:i/>
          <w:lang w:val="en-GB"/>
        </w:rPr>
        <w:t>ộ</w:t>
      </w:r>
      <w:r w:rsidRPr="00EB5D5C">
        <w:rPr>
          <w:i/>
          <w:lang w:val="vi-VN"/>
        </w:rPr>
        <w:t>ng thống kê</w:t>
      </w:r>
      <w:r w:rsidRPr="00EB5D5C">
        <w:rPr>
          <w:lang w:val="vi-VN"/>
        </w:rPr>
        <w:t>”.</w:t>
      </w:r>
    </w:p>
    <w:p w14:paraId="0B8D7728" w14:textId="018AA234" w:rsidR="004E034A" w:rsidRPr="00EB5D5C" w:rsidRDefault="004E034A" w:rsidP="008D5E27">
      <w:pPr>
        <w:rPr>
          <w:lang w:val="en-US"/>
        </w:rPr>
      </w:pPr>
      <w:r w:rsidRPr="00EB5D5C">
        <w:rPr>
          <w:lang w:val="vi-VN"/>
        </w:rPr>
        <w:t>Tuy nhiên</w:t>
      </w:r>
      <w:r w:rsidR="00C57416" w:rsidRPr="00EB5D5C">
        <w:rPr>
          <w:lang w:val="en-US"/>
        </w:rPr>
        <w:t>,</w:t>
      </w:r>
      <w:r w:rsidRPr="00EB5D5C">
        <w:rPr>
          <w:lang w:val="vi-VN"/>
        </w:rPr>
        <w:t xml:space="preserve"> việc c</w:t>
      </w:r>
      <w:r w:rsidR="009E6E97" w:rsidRPr="00EB5D5C">
        <w:rPr>
          <w:lang w:val="en-GB"/>
        </w:rPr>
        <w:t>ủ</w:t>
      </w:r>
      <w:r w:rsidRPr="00EB5D5C">
        <w:rPr>
          <w:lang w:val="vi-VN"/>
        </w:rPr>
        <w:t>ng cố, hoàn thiện tổ chức bộ</w:t>
      </w:r>
      <w:r w:rsidR="00C57416" w:rsidRPr="00EB5D5C">
        <w:rPr>
          <w:lang w:val="vi-VN"/>
        </w:rPr>
        <w:t xml:space="preserve"> máy </w:t>
      </w:r>
      <w:r w:rsidR="00C57416" w:rsidRPr="00EB5D5C">
        <w:rPr>
          <w:lang w:val="en-US"/>
        </w:rPr>
        <w:t>T</w:t>
      </w:r>
      <w:r w:rsidRPr="00EB5D5C">
        <w:rPr>
          <w:lang w:val="vi-VN"/>
        </w:rPr>
        <w:t>hống kê bộ, ngành đang gặp một số trở ngại. Ngoài nguyên nhân chủ quan, một số bộ, ngành ch</w:t>
      </w:r>
      <w:r w:rsidRPr="00EB5D5C">
        <w:rPr>
          <w:rFonts w:hint="cs"/>
          <w:lang w:val="vi-VN"/>
        </w:rPr>
        <w:t>ư</w:t>
      </w:r>
      <w:r w:rsidRPr="00EB5D5C">
        <w:rPr>
          <w:lang w:val="vi-VN"/>
        </w:rPr>
        <w:t>a quan tâm đúng mức v</w:t>
      </w:r>
      <w:r w:rsidR="009E6E97" w:rsidRPr="00EB5D5C">
        <w:rPr>
          <w:lang w:val="en-GB"/>
        </w:rPr>
        <w:t>à</w:t>
      </w:r>
      <w:r w:rsidRPr="00EB5D5C">
        <w:rPr>
          <w:lang w:val="vi-VN"/>
        </w:rPr>
        <w:t xml:space="preserve"> ch</w:t>
      </w:r>
      <w:r w:rsidRPr="00EB5D5C">
        <w:rPr>
          <w:rFonts w:hint="cs"/>
          <w:lang w:val="vi-VN"/>
        </w:rPr>
        <w:t>ư</w:t>
      </w:r>
      <w:r w:rsidRPr="00EB5D5C">
        <w:rPr>
          <w:lang w:val="vi-VN"/>
        </w:rPr>
        <w:t>a có giải pháp quyết liệt, hiệu quả hoàn thiệ</w:t>
      </w:r>
      <w:r w:rsidR="009E6E97" w:rsidRPr="00EB5D5C">
        <w:rPr>
          <w:lang w:val="vi-VN"/>
        </w:rPr>
        <w:t>n</w:t>
      </w:r>
      <w:r w:rsidR="009E6E97" w:rsidRPr="00EB5D5C">
        <w:rPr>
          <w:lang w:val="en-GB"/>
        </w:rPr>
        <w:t xml:space="preserve"> </w:t>
      </w:r>
      <w:r w:rsidR="00C57416" w:rsidRPr="00EB5D5C">
        <w:rPr>
          <w:lang w:val="en-GB"/>
        </w:rPr>
        <w:t>T</w:t>
      </w:r>
      <w:r w:rsidRPr="00EB5D5C">
        <w:rPr>
          <w:lang w:val="vi-VN"/>
        </w:rPr>
        <w:t xml:space="preserve">ổ chức </w:t>
      </w:r>
      <w:r w:rsidR="00C57416" w:rsidRPr="00EB5D5C">
        <w:rPr>
          <w:lang w:val="en-US"/>
        </w:rPr>
        <w:t>T</w:t>
      </w:r>
      <w:r w:rsidRPr="00EB5D5C">
        <w:rPr>
          <w:lang w:val="vi-VN"/>
        </w:rPr>
        <w:t>hống kê bộ, ngành; hiện nay</w:t>
      </w:r>
      <w:r w:rsidR="00441AFC" w:rsidRPr="00EB5D5C">
        <w:rPr>
          <w:lang w:val="en-US"/>
        </w:rPr>
        <w:t>,</w:t>
      </w:r>
      <w:r w:rsidRPr="00EB5D5C">
        <w:rPr>
          <w:lang w:val="vi-VN"/>
        </w:rPr>
        <w:t xml:space="preserve"> c</w:t>
      </w:r>
      <w:r w:rsidRPr="00EB5D5C">
        <w:rPr>
          <w:rFonts w:hint="eastAsia"/>
          <w:lang w:val="vi-VN"/>
        </w:rPr>
        <w:t>ò</w:t>
      </w:r>
      <w:r w:rsidRPr="00EB5D5C">
        <w:rPr>
          <w:lang w:val="vi-VN"/>
        </w:rPr>
        <w:t>n gặp thêm trở ngại về tiêu chí biên chế công chức quy định đối vớ</w:t>
      </w:r>
      <w:r w:rsidR="00441AFC" w:rsidRPr="00EB5D5C">
        <w:rPr>
          <w:lang w:val="vi-VN"/>
        </w:rPr>
        <w:t xml:space="preserve">i </w:t>
      </w:r>
      <w:r w:rsidR="00441AFC" w:rsidRPr="00EB5D5C">
        <w:rPr>
          <w:lang w:val="en-US"/>
        </w:rPr>
        <w:t>P</w:t>
      </w:r>
      <w:r w:rsidRPr="00EB5D5C">
        <w:rPr>
          <w:lang w:val="vi-VN"/>
        </w:rPr>
        <w:t xml:space="preserve">hòng thuộc cục thuộc bộ. </w:t>
      </w:r>
      <w:commentRangeStart w:id="21"/>
      <w:r w:rsidR="00D83B6D" w:rsidRPr="00EB5D5C">
        <w:rPr>
          <w:lang w:val="en-US"/>
        </w:rPr>
        <w:t xml:space="preserve">Khoản 7 Điều 1 </w:t>
      </w:r>
      <w:r w:rsidR="00D83B6D" w:rsidRPr="00EB5D5C">
        <w:rPr>
          <w:lang w:val="vi-VN"/>
        </w:rPr>
        <w:t>Nghị định số 101/2020/</w:t>
      </w:r>
      <w:r w:rsidR="00D83B6D" w:rsidRPr="00EF5B5C">
        <w:rPr>
          <w:sz w:val="26"/>
          <w:lang w:val="vi-VN"/>
        </w:rPr>
        <w:t xml:space="preserve">NĐ-CP </w:t>
      </w:r>
      <w:r w:rsidR="00D83B6D" w:rsidRPr="00EB5D5C">
        <w:rPr>
          <w:lang w:val="vi-VN"/>
        </w:rPr>
        <w:t xml:space="preserve">ngày 28/8/2020 của Chính phủ, sửa đổi, bổ sung một số điều </w:t>
      </w:r>
      <w:commentRangeEnd w:id="21"/>
      <w:r w:rsidR="001B46AE" w:rsidRPr="00EB5D5C">
        <w:rPr>
          <w:rStyle w:val="CommentReference"/>
          <w:sz w:val="28"/>
          <w:szCs w:val="28"/>
        </w:rPr>
        <w:commentReference w:id="21"/>
      </w:r>
      <w:r w:rsidR="00D83B6D" w:rsidRPr="00EB5D5C">
        <w:rPr>
          <w:lang w:val="vi-VN"/>
        </w:rPr>
        <w:t>của Nghị định số 123/2016/</w:t>
      </w:r>
      <w:r w:rsidR="00D83B6D" w:rsidRPr="00EF5B5C">
        <w:rPr>
          <w:sz w:val="26"/>
          <w:lang w:val="vi-VN"/>
        </w:rPr>
        <w:t xml:space="preserve">NĐ-CP </w:t>
      </w:r>
      <w:r w:rsidR="00D83B6D" w:rsidRPr="00EB5D5C">
        <w:rPr>
          <w:lang w:val="vi-VN"/>
        </w:rPr>
        <w:t>ngày 01/09/2016 của chính phủ quy định chức năng, nhiệm vụ, quyền hạn và c</w:t>
      </w:r>
      <w:r w:rsidR="00D83B6D" w:rsidRPr="00EB5D5C">
        <w:rPr>
          <w:rFonts w:hint="cs"/>
          <w:lang w:val="vi-VN"/>
        </w:rPr>
        <w:t>ơ</w:t>
      </w:r>
      <w:r w:rsidR="00D83B6D" w:rsidRPr="00EB5D5C">
        <w:rPr>
          <w:lang w:val="vi-VN"/>
        </w:rPr>
        <w:t xml:space="preserve"> cấu tổ chức của bộ, c</w:t>
      </w:r>
      <w:r w:rsidR="00D83B6D" w:rsidRPr="00EB5D5C">
        <w:rPr>
          <w:rFonts w:hint="cs"/>
          <w:lang w:val="vi-VN"/>
        </w:rPr>
        <w:t>ơ</w:t>
      </w:r>
      <w:r w:rsidR="00D83B6D" w:rsidRPr="00EB5D5C">
        <w:rPr>
          <w:lang w:val="vi-VN"/>
        </w:rPr>
        <w:t xml:space="preserve"> quan ngang bộ</w:t>
      </w:r>
      <w:r w:rsidR="00D83B6D" w:rsidRPr="00EB5D5C">
        <w:rPr>
          <w:lang w:val="en-US"/>
        </w:rPr>
        <w:t xml:space="preserve"> </w:t>
      </w:r>
      <w:r w:rsidR="00FB21EF">
        <w:rPr>
          <w:lang w:val="en-US"/>
        </w:rPr>
        <w:t>chỉ</w:t>
      </w:r>
      <w:r w:rsidR="00D83B6D" w:rsidRPr="00EB5D5C">
        <w:rPr>
          <w:lang w:val="en-US"/>
        </w:rPr>
        <w:t xml:space="preserve"> rõ: “</w:t>
      </w:r>
      <w:r w:rsidR="00FB21EF">
        <w:rPr>
          <w:i/>
          <w:lang w:val="en-US"/>
        </w:rPr>
        <w:t>K</w:t>
      </w:r>
      <w:r w:rsidRPr="00EB5D5C">
        <w:rPr>
          <w:i/>
          <w:lang w:val="vi-VN"/>
        </w:rPr>
        <w:t>hối l</w:t>
      </w:r>
      <w:r w:rsidRPr="00EB5D5C">
        <w:rPr>
          <w:rFonts w:hint="cs"/>
          <w:i/>
          <w:lang w:val="vi-VN"/>
        </w:rPr>
        <w:t>ư</w:t>
      </w:r>
      <w:r w:rsidRPr="00EB5D5C">
        <w:rPr>
          <w:i/>
          <w:lang w:val="vi-VN"/>
        </w:rPr>
        <w:t>ợng công việc phải bố trí từ 07 biên chế công chức trở lên</w:t>
      </w:r>
      <w:r w:rsidRPr="00EB5D5C">
        <w:rPr>
          <w:lang w:val="vi-VN"/>
        </w:rPr>
        <w:t>”</w:t>
      </w:r>
      <w:r w:rsidR="001B46AE" w:rsidRPr="00EB5D5C">
        <w:rPr>
          <w:lang w:val="en-US"/>
        </w:rPr>
        <w:t>.</w:t>
      </w:r>
    </w:p>
    <w:p w14:paraId="4D20FC5E" w14:textId="25CA94E0" w:rsidR="004E034A" w:rsidRPr="00EB5D5C" w:rsidRDefault="004E034A" w:rsidP="008D5E27">
      <w:pPr>
        <w:rPr>
          <w:lang w:val="en-US"/>
        </w:rPr>
      </w:pPr>
      <w:r w:rsidRPr="00EB5D5C">
        <w:rPr>
          <w:rFonts w:ascii="Cambria" w:hAnsi="Cambria" w:cs="Cambria"/>
          <w:lang w:val="vi-VN"/>
        </w:rPr>
        <w:t>Đ</w:t>
      </w:r>
      <w:r w:rsidRPr="00EB5D5C">
        <w:rPr>
          <w:lang w:val="vi-VN"/>
        </w:rPr>
        <w:t>iề</w:t>
      </w:r>
      <w:r w:rsidR="001B46AE" w:rsidRPr="00EB5D5C">
        <w:rPr>
          <w:lang w:val="vi-VN"/>
        </w:rPr>
        <w:t>u 5</w:t>
      </w:r>
      <w:r w:rsidRPr="00EB5D5C">
        <w:rPr>
          <w:lang w:val="vi-VN"/>
        </w:rPr>
        <w:t xml:space="preserve"> Nghị định số 85/2017/</w:t>
      </w:r>
      <w:r w:rsidRPr="0056327F">
        <w:rPr>
          <w:sz w:val="26"/>
          <w:lang w:val="vi-VN"/>
        </w:rPr>
        <w:t xml:space="preserve">NĐ-CP </w:t>
      </w:r>
      <w:r w:rsidRPr="00EB5D5C">
        <w:rPr>
          <w:lang w:val="vi-VN"/>
        </w:rPr>
        <w:t>quy định</w:t>
      </w:r>
      <w:r w:rsidR="00A56FB1" w:rsidRPr="00EB5D5C">
        <w:rPr>
          <w:lang w:val="en-US"/>
        </w:rPr>
        <w:t>,</w:t>
      </w:r>
      <w:r w:rsidR="00A56FB1" w:rsidRPr="00EB5D5C">
        <w:rPr>
          <w:lang w:val="vi-VN"/>
        </w:rPr>
        <w:t xml:space="preserve"> </w:t>
      </w:r>
      <w:r w:rsidR="00A56FB1" w:rsidRPr="00EB5D5C">
        <w:rPr>
          <w:lang w:val="en-US"/>
        </w:rPr>
        <w:t>T</w:t>
      </w:r>
      <w:r w:rsidRPr="00EB5D5C">
        <w:rPr>
          <w:lang w:val="vi-VN"/>
        </w:rPr>
        <w:t xml:space="preserve">ổ chức </w:t>
      </w:r>
      <w:r w:rsidR="0056327F">
        <w:rPr>
          <w:lang w:val="en-US"/>
        </w:rPr>
        <w:t>t</w:t>
      </w:r>
      <w:r w:rsidRPr="00EB5D5C">
        <w:rPr>
          <w:lang w:val="vi-VN"/>
        </w:rPr>
        <w:t>hống kê bộ, ngành có 12 nhiệm vụ. Nh</w:t>
      </w:r>
      <w:r w:rsidRPr="00EB5D5C">
        <w:rPr>
          <w:rFonts w:hint="cs"/>
          <w:lang w:val="vi-VN"/>
        </w:rPr>
        <w:t>ư</w:t>
      </w:r>
      <w:r w:rsidRPr="00EB5D5C">
        <w:rPr>
          <w:lang w:val="vi-VN"/>
        </w:rPr>
        <w:t xml:space="preserve"> vậy, khối l</w:t>
      </w:r>
      <w:r w:rsidRPr="00EB5D5C">
        <w:rPr>
          <w:rFonts w:hint="cs"/>
          <w:lang w:val="vi-VN"/>
        </w:rPr>
        <w:t>ư</w:t>
      </w:r>
      <w:r w:rsidRPr="00EB5D5C">
        <w:rPr>
          <w:lang w:val="vi-VN"/>
        </w:rPr>
        <w:t>ợng công việc củ</w:t>
      </w:r>
      <w:r w:rsidR="00A56FB1" w:rsidRPr="00EB5D5C">
        <w:rPr>
          <w:lang w:val="vi-VN"/>
        </w:rPr>
        <w:t xml:space="preserve">a </w:t>
      </w:r>
      <w:r w:rsidR="00A56FB1" w:rsidRPr="00EB5D5C">
        <w:rPr>
          <w:lang w:val="en-US"/>
        </w:rPr>
        <w:t>T</w:t>
      </w:r>
      <w:r w:rsidRPr="00EB5D5C">
        <w:rPr>
          <w:lang w:val="vi-VN"/>
        </w:rPr>
        <w:t>hống kê bộ, ngành khá lớn; nh</w:t>
      </w:r>
      <w:r w:rsidRPr="00EB5D5C">
        <w:rPr>
          <w:rFonts w:hint="cs"/>
          <w:lang w:val="vi-VN"/>
        </w:rPr>
        <w:t>ư</w:t>
      </w:r>
      <w:r w:rsidRPr="00EB5D5C">
        <w:rPr>
          <w:lang w:val="vi-VN"/>
        </w:rPr>
        <w:t>ng trên th</w:t>
      </w:r>
      <w:r w:rsidR="009E6E97" w:rsidRPr="00EB5D5C">
        <w:rPr>
          <w:lang w:val="en-GB"/>
        </w:rPr>
        <w:t>ự</w:t>
      </w:r>
      <w:r w:rsidRPr="00EB5D5C">
        <w:rPr>
          <w:lang w:val="vi-VN"/>
        </w:rPr>
        <w:t>c tế không dễ dàng th</w:t>
      </w:r>
      <w:r w:rsidR="009E6E97" w:rsidRPr="00EB5D5C">
        <w:rPr>
          <w:lang w:val="en-GB"/>
        </w:rPr>
        <w:t>ự</w:t>
      </w:r>
      <w:r w:rsidRPr="00EB5D5C">
        <w:rPr>
          <w:lang w:val="vi-VN"/>
        </w:rPr>
        <w:t>c hiện tiêu chí nêu trên vì số công chức định biên đ</w:t>
      </w:r>
      <w:r w:rsidRPr="00EB5D5C">
        <w:rPr>
          <w:rFonts w:hint="cs"/>
          <w:lang w:val="vi-VN"/>
        </w:rPr>
        <w:t>ư</w:t>
      </w:r>
      <w:r w:rsidRPr="00EB5D5C">
        <w:rPr>
          <w:lang w:val="vi-VN"/>
        </w:rPr>
        <w:t xml:space="preserve">ợc giao thấp; vị trí việc làm công tác thống kê thiếu hấp dẫn và đặc biệt là </w:t>
      </w:r>
      <w:r w:rsidRPr="00EB5D5C">
        <w:rPr>
          <w:lang w:val="vi-VN"/>
        </w:rPr>
        <w:lastRenderedPageBreak/>
        <w:t xml:space="preserve">đang trong quá trình thực hiện </w:t>
      </w:r>
      <w:r w:rsidR="00637C02" w:rsidRPr="00EB5D5C">
        <w:rPr>
          <w:lang w:val="en-GB"/>
        </w:rPr>
        <w:t>t</w:t>
      </w:r>
      <w:r w:rsidRPr="00EB5D5C">
        <w:rPr>
          <w:lang w:val="vi-VN"/>
        </w:rPr>
        <w:t>inh giả</w:t>
      </w:r>
      <w:r w:rsidR="00637C02" w:rsidRPr="00EB5D5C">
        <w:rPr>
          <w:lang w:val="en-GB"/>
        </w:rPr>
        <w:t>n</w:t>
      </w:r>
      <w:r w:rsidRPr="00EB5D5C">
        <w:rPr>
          <w:lang w:val="vi-VN"/>
        </w:rPr>
        <w:t xml:space="preserve"> biên chế theo ch</w:t>
      </w:r>
      <w:r w:rsidR="00637C02" w:rsidRPr="00EB5D5C">
        <w:rPr>
          <w:lang w:val="en-GB"/>
        </w:rPr>
        <w:t>ủ</w:t>
      </w:r>
      <w:r w:rsidRPr="00EB5D5C">
        <w:rPr>
          <w:lang w:val="vi-VN"/>
        </w:rPr>
        <w:t xml:space="preserve"> tr</w:t>
      </w:r>
      <w:r w:rsidRPr="00EB5D5C">
        <w:rPr>
          <w:rFonts w:hint="cs"/>
          <w:lang w:val="vi-VN"/>
        </w:rPr>
        <w:t>ươ</w:t>
      </w:r>
      <w:r w:rsidRPr="00EB5D5C">
        <w:rPr>
          <w:lang w:val="vi-VN"/>
        </w:rPr>
        <w:t>ng của Đảng và chỉ đạo của Nhà n</w:t>
      </w:r>
      <w:r w:rsidRPr="00EB5D5C">
        <w:rPr>
          <w:rFonts w:hint="cs"/>
          <w:lang w:val="vi-VN"/>
        </w:rPr>
        <w:t>ư</w:t>
      </w:r>
      <w:r w:rsidRPr="00EB5D5C">
        <w:rPr>
          <w:lang w:val="vi-VN"/>
        </w:rPr>
        <w:t>ớc</w:t>
      </w:r>
      <w:r w:rsidR="00B20552" w:rsidRPr="00EB5D5C">
        <w:rPr>
          <w:lang w:val="en-US"/>
        </w:rPr>
        <w:t>.</w:t>
      </w:r>
    </w:p>
    <w:p w14:paraId="057E7CE4" w14:textId="09CA26C6" w:rsidR="004E034A" w:rsidRDefault="004E034A" w:rsidP="008D5E27">
      <w:pPr>
        <w:rPr>
          <w:lang w:val="vi-VN"/>
        </w:rPr>
      </w:pPr>
      <w:r w:rsidRPr="00EB5D5C">
        <w:rPr>
          <w:rFonts w:ascii="Cambria" w:hAnsi="Cambria" w:cs="Cambria"/>
          <w:lang w:val="vi-VN"/>
        </w:rPr>
        <w:t>Đ</w:t>
      </w:r>
      <w:r w:rsidRPr="00EB5D5C">
        <w:rPr>
          <w:lang w:val="vi-VN"/>
        </w:rPr>
        <w:t>ể các bộ, ngành tiếp tục củng cố, hoàn thiện tổ chức bộ máy th</w:t>
      </w:r>
      <w:r w:rsidR="00637C02" w:rsidRPr="00EB5D5C">
        <w:rPr>
          <w:lang w:val="en-GB"/>
        </w:rPr>
        <w:t>ố</w:t>
      </w:r>
      <w:r w:rsidR="00BB42B2" w:rsidRPr="00EB5D5C">
        <w:rPr>
          <w:lang w:val="en-GB"/>
        </w:rPr>
        <w:t xml:space="preserve">ng kê </w:t>
      </w:r>
      <w:r w:rsidR="00637C02" w:rsidRPr="00EB5D5C">
        <w:rPr>
          <w:lang w:val="en-GB"/>
        </w:rPr>
        <w:t>cần</w:t>
      </w:r>
      <w:r w:rsidRPr="00EB5D5C">
        <w:rPr>
          <w:lang w:val="vi-VN"/>
        </w:rPr>
        <w:t xml:space="preserve"> tiến hành một số giải pháp sau đây: </w:t>
      </w:r>
      <w:r w:rsidRPr="00EB5D5C">
        <w:rPr>
          <w:i/>
          <w:lang w:val="vi-VN"/>
        </w:rPr>
        <w:t>Một là</w:t>
      </w:r>
      <w:r w:rsidR="00BB42B2" w:rsidRPr="00EB5D5C">
        <w:rPr>
          <w:i/>
          <w:lang w:val="en-US"/>
        </w:rPr>
        <w:t>,</w:t>
      </w:r>
      <w:r w:rsidRPr="00EB5D5C">
        <w:rPr>
          <w:lang w:val="vi-VN"/>
        </w:rPr>
        <w:t xml:space="preserve"> có c</w:t>
      </w:r>
      <w:r w:rsidRPr="00EB5D5C">
        <w:rPr>
          <w:rFonts w:hint="cs"/>
          <w:lang w:val="vi-VN"/>
        </w:rPr>
        <w:t>ơ</w:t>
      </w:r>
      <w:r w:rsidRPr="00EB5D5C">
        <w:rPr>
          <w:lang w:val="vi-VN"/>
        </w:rPr>
        <w:t xml:space="preserve"> chế đặ</w:t>
      </w:r>
      <w:r w:rsidR="00BB42B2" w:rsidRPr="00EB5D5C">
        <w:rPr>
          <w:lang w:val="vi-VN"/>
        </w:rPr>
        <w:t>c thù</w:t>
      </w:r>
      <w:r w:rsidRPr="00EB5D5C">
        <w:rPr>
          <w:lang w:val="vi-VN"/>
        </w:rPr>
        <w:t xml:space="preserve"> đối với việc thành lậ</w:t>
      </w:r>
      <w:r w:rsidR="00BB42B2" w:rsidRPr="00EB5D5C">
        <w:rPr>
          <w:lang w:val="vi-VN"/>
        </w:rPr>
        <w:t xml:space="preserve">p </w:t>
      </w:r>
      <w:r w:rsidR="00BB42B2" w:rsidRPr="00EB5D5C">
        <w:rPr>
          <w:lang w:val="en-US"/>
        </w:rPr>
        <w:t>T</w:t>
      </w:r>
      <w:r w:rsidRPr="00EB5D5C">
        <w:rPr>
          <w:lang w:val="vi-VN"/>
        </w:rPr>
        <w:t xml:space="preserve">ổ chức </w:t>
      </w:r>
      <w:r w:rsidR="00861E4C">
        <w:rPr>
          <w:lang w:val="en-US"/>
        </w:rPr>
        <w:t>t</w:t>
      </w:r>
      <w:r w:rsidRPr="00EB5D5C">
        <w:rPr>
          <w:lang w:val="vi-VN"/>
        </w:rPr>
        <w:t>hống kê bộ, ngành trên c</w:t>
      </w:r>
      <w:r w:rsidRPr="00EB5D5C">
        <w:rPr>
          <w:rFonts w:hint="cs"/>
          <w:lang w:val="vi-VN"/>
        </w:rPr>
        <w:t>ơ</w:t>
      </w:r>
      <w:r w:rsidRPr="00EB5D5C">
        <w:rPr>
          <w:lang w:val="vi-VN"/>
        </w:rPr>
        <w:t xml:space="preserve"> sở tính đến thống kê là </w:t>
      </w:r>
      <w:r w:rsidR="007A280C" w:rsidRPr="00EB5D5C">
        <w:rPr>
          <w:lang w:val="en-US"/>
        </w:rPr>
        <w:t>nghiệp</w:t>
      </w:r>
      <w:r w:rsidRPr="00EB5D5C">
        <w:rPr>
          <w:lang w:val="vi-VN"/>
        </w:rPr>
        <w:t xml:space="preserve"> vụ chuyên ngành sâu, công tác chuyên m</w:t>
      </w:r>
      <w:r w:rsidRPr="00EB5D5C">
        <w:rPr>
          <w:rFonts w:hint="eastAsia"/>
          <w:lang w:val="vi-VN"/>
        </w:rPr>
        <w:t>ô</w:t>
      </w:r>
      <w:r w:rsidRPr="00EB5D5C">
        <w:rPr>
          <w:lang w:val="vi-VN"/>
        </w:rPr>
        <w:t xml:space="preserve">n phức tạp để bố trí số công chức đủ lớn; </w:t>
      </w:r>
      <w:r w:rsidRPr="00EB5D5C">
        <w:rPr>
          <w:i/>
          <w:lang w:val="vi-VN"/>
        </w:rPr>
        <w:t>Hai là</w:t>
      </w:r>
      <w:r w:rsidRPr="00EB5D5C">
        <w:rPr>
          <w:lang w:val="vi-VN"/>
        </w:rPr>
        <w:t>, tính đến khó khăn về biên chế của bộ, ngành và yêu cầu bức thiết của việc c</w:t>
      </w:r>
      <w:r w:rsidR="00637C02" w:rsidRPr="00EB5D5C">
        <w:rPr>
          <w:lang w:val="en-GB"/>
        </w:rPr>
        <w:t>ủ</w:t>
      </w:r>
      <w:r w:rsidRPr="00EB5D5C">
        <w:rPr>
          <w:lang w:val="vi-VN"/>
        </w:rPr>
        <w:t xml:space="preserve">ng cố, hoàn thiện tổ chức bộ máy thống kê, cho phép tạm thời bố trí số công chức trong </w:t>
      </w:r>
      <w:r w:rsidR="00B372CD" w:rsidRPr="00EB5D5C">
        <w:rPr>
          <w:lang w:val="en-US"/>
        </w:rPr>
        <w:t>T</w:t>
      </w:r>
      <w:r w:rsidRPr="00EB5D5C">
        <w:rPr>
          <w:lang w:val="vi-VN"/>
        </w:rPr>
        <w:t xml:space="preserve">ổ chức </w:t>
      </w:r>
      <w:r w:rsidR="00861E4C">
        <w:rPr>
          <w:lang w:val="en-US"/>
        </w:rPr>
        <w:t>t</w:t>
      </w:r>
      <w:r w:rsidRPr="00EB5D5C">
        <w:rPr>
          <w:lang w:val="vi-VN"/>
        </w:rPr>
        <w:t>hống kê bộ, ngành mức cao nhất</w:t>
      </w:r>
      <w:r w:rsidR="00861E4C">
        <w:rPr>
          <w:lang w:val="en-US"/>
        </w:rPr>
        <w:t>,</w:t>
      </w:r>
      <w:r w:rsidRPr="00EB5D5C">
        <w:rPr>
          <w:lang w:val="vi-VN"/>
        </w:rPr>
        <w:t xml:space="preserve"> có thể nhằm bảo đảm tính th</w:t>
      </w:r>
      <w:r w:rsidR="00637C02" w:rsidRPr="00EB5D5C">
        <w:rPr>
          <w:lang w:val="en-GB"/>
        </w:rPr>
        <w:t>ự</w:t>
      </w:r>
      <w:r w:rsidRPr="00EB5D5C">
        <w:rPr>
          <w:lang w:val="vi-VN"/>
        </w:rPr>
        <w:t>c tiễn và khả</w:t>
      </w:r>
      <w:r w:rsidR="00CB2DA2" w:rsidRPr="00EB5D5C">
        <w:rPr>
          <w:lang w:val="vi-VN"/>
        </w:rPr>
        <w:t xml:space="preserve"> thi</w:t>
      </w:r>
      <w:r w:rsidR="00CB2DA2" w:rsidRPr="00EB5D5C">
        <w:rPr>
          <w:lang w:val="en-US"/>
        </w:rPr>
        <w:t>;</w:t>
      </w:r>
      <w:r w:rsidRPr="00EB5D5C">
        <w:rPr>
          <w:lang w:val="vi-VN"/>
        </w:rPr>
        <w:t xml:space="preserve"> </w:t>
      </w:r>
      <w:r w:rsidRPr="00EB5D5C">
        <w:rPr>
          <w:i/>
          <w:lang w:val="vi-VN"/>
        </w:rPr>
        <w:t>Ba là</w:t>
      </w:r>
      <w:r w:rsidRPr="00EB5D5C">
        <w:rPr>
          <w:lang w:val="vi-VN"/>
        </w:rPr>
        <w:t xml:space="preserve">, thực hiện mô hình thống kê bộ, ngành gồm 2 nhóm: (i) Nhóm công chức thống kê thuộc biên chế </w:t>
      </w:r>
      <w:r w:rsidR="00185579" w:rsidRPr="00EB5D5C">
        <w:rPr>
          <w:lang w:val="en-US"/>
        </w:rPr>
        <w:t>quỹ lương</w:t>
      </w:r>
      <w:r w:rsidRPr="00EB5D5C">
        <w:rPr>
          <w:lang w:val="vi-VN"/>
        </w:rPr>
        <w:t xml:space="preserve"> của bộ, ngành; (ii) Nhóm công chức thống kê thuộc biên chế </w:t>
      </w:r>
      <w:r w:rsidR="00185579" w:rsidRPr="00EB5D5C">
        <w:rPr>
          <w:lang w:val="en-US"/>
        </w:rPr>
        <w:t>quỹ lương</w:t>
      </w:r>
      <w:r w:rsidRPr="00EB5D5C">
        <w:rPr>
          <w:lang w:val="vi-VN"/>
        </w:rPr>
        <w:t xml:space="preserve"> của </w:t>
      </w:r>
      <w:r w:rsidR="00637C02" w:rsidRPr="00EB5D5C">
        <w:rPr>
          <w:lang w:val="en-GB"/>
        </w:rPr>
        <w:t>B</w:t>
      </w:r>
      <w:r w:rsidRPr="00EB5D5C">
        <w:rPr>
          <w:lang w:val="vi-VN"/>
        </w:rPr>
        <w:t xml:space="preserve">ộ </w:t>
      </w:r>
      <w:r w:rsidR="00637C02" w:rsidRPr="00EB5D5C">
        <w:rPr>
          <w:lang w:val="en-GB"/>
        </w:rPr>
        <w:t>K</w:t>
      </w:r>
      <w:r w:rsidRPr="00EB5D5C">
        <w:rPr>
          <w:lang w:val="vi-VN"/>
        </w:rPr>
        <w:t>ế hoạch và Đầu t</w:t>
      </w:r>
      <w:r w:rsidRPr="00EB5D5C">
        <w:rPr>
          <w:rFonts w:hint="cs"/>
          <w:lang w:val="vi-VN"/>
        </w:rPr>
        <w:t>ư</w:t>
      </w:r>
      <w:r w:rsidRPr="00EB5D5C">
        <w:rPr>
          <w:lang w:val="vi-VN"/>
        </w:rPr>
        <w:t xml:space="preserve"> (Tổng cục </w:t>
      </w:r>
      <w:r w:rsidR="007277D0" w:rsidRPr="00EB5D5C">
        <w:rPr>
          <w:lang w:val="en-US"/>
        </w:rPr>
        <w:t>T</w:t>
      </w:r>
      <w:r w:rsidRPr="00EB5D5C">
        <w:rPr>
          <w:lang w:val="vi-VN"/>
        </w:rPr>
        <w:t>hống kê), đ</w:t>
      </w:r>
      <w:r w:rsidRPr="00EB5D5C">
        <w:rPr>
          <w:rFonts w:hint="cs"/>
          <w:lang w:val="vi-VN"/>
        </w:rPr>
        <w:t>ư</w:t>
      </w:r>
      <w:r w:rsidRPr="00EB5D5C">
        <w:rPr>
          <w:lang w:val="vi-VN"/>
        </w:rPr>
        <w:t>ợc biệt ph</w:t>
      </w:r>
      <w:r w:rsidR="00637C02" w:rsidRPr="00EB5D5C">
        <w:rPr>
          <w:lang w:val="en-GB"/>
        </w:rPr>
        <w:t>ái</w:t>
      </w:r>
      <w:r w:rsidRPr="00EB5D5C">
        <w:rPr>
          <w:lang w:val="vi-VN"/>
        </w:rPr>
        <w:t xml:space="preserve"> làm việc có thời hạn tại Tổ chứ</w:t>
      </w:r>
      <w:r w:rsidR="007277D0" w:rsidRPr="00EB5D5C">
        <w:rPr>
          <w:lang w:val="vi-VN"/>
        </w:rPr>
        <w:t xml:space="preserve">c </w:t>
      </w:r>
      <w:r w:rsidR="0005109A">
        <w:rPr>
          <w:lang w:val="en-US"/>
        </w:rPr>
        <w:t>t</w:t>
      </w:r>
      <w:r w:rsidRPr="00EB5D5C">
        <w:rPr>
          <w:lang w:val="vi-VN"/>
        </w:rPr>
        <w:t>hống kê bộ, ngành.</w:t>
      </w:r>
    </w:p>
    <w:p w14:paraId="3704F2D8" w14:textId="302305E8" w:rsidR="00582893" w:rsidRDefault="00582893" w:rsidP="00582893">
      <w:pPr>
        <w:pStyle w:val="Heading4"/>
        <w:rPr>
          <w:lang w:val="en-US"/>
        </w:rPr>
      </w:pPr>
      <w:r>
        <w:rPr>
          <w:lang w:val="en-US"/>
        </w:rPr>
        <w:t>3.1.5. Hướng dẫn, hỗ trợ và tăng cường quản lý nhà nước về thống kê đối với các Tổ chức thống kê ngoài thống kê nhà nước</w:t>
      </w:r>
    </w:p>
    <w:p w14:paraId="4AA66D9F" w14:textId="21E50A31" w:rsidR="00582893" w:rsidRDefault="00D32BC7" w:rsidP="008D5E27">
      <w:pPr>
        <w:rPr>
          <w:lang w:val="en-US"/>
        </w:rPr>
      </w:pPr>
      <w:r>
        <w:rPr>
          <w:lang w:val="en-US"/>
        </w:rPr>
        <w:t xml:space="preserve">Điều 67 Luật Thống kê quy định phạm vi hoạt động thống kê ngoài thống kê nhà nước, gồm: (1) Thu thập, xử lý, tổng hợp, phân tích, dự báo thông tin thống kê phục vụ nghiên cứu, sản xuất kinh doanh và nhu cầu hợp pháp, chính đáng của tổ chức, cá nhân </w:t>
      </w:r>
      <w:r w:rsidR="00A570D9">
        <w:rPr>
          <w:lang w:val="en-US"/>
        </w:rPr>
        <w:t xml:space="preserve"> hoặc tổ chức, cá nhân khác; (2) Thực hiện hoạt động </w:t>
      </w:r>
      <w:r w:rsidR="00694C38">
        <w:rPr>
          <w:lang w:val="en-US"/>
        </w:rPr>
        <w:t>dịch vụ thống kê.</w:t>
      </w:r>
    </w:p>
    <w:p w14:paraId="6AC4CA0C" w14:textId="023A87F0" w:rsidR="00694C38" w:rsidRDefault="00694C38" w:rsidP="008D5E27">
      <w:pPr>
        <w:rPr>
          <w:lang w:val="en-US"/>
        </w:rPr>
      </w:pPr>
      <w:r>
        <w:rPr>
          <w:lang w:val="en-US"/>
        </w:rPr>
        <w:t>Trong những năm vừa qua, nhiều tập đoàn, tổng công ty , doanh nghiệp, đơn vị sự nghiệp và các cơ sở sản xuất kinh doanh, dịch vụ khác ngoài nhà nước phát triển nhanh chóng. Đến nay đã có trên 450 nghìn cơ sở. Một số cơ sở có quy mô sản xuất kinh doanh lớn</w:t>
      </w:r>
      <w:r w:rsidR="009C64AA">
        <w:rPr>
          <w:lang w:val="en-US"/>
        </w:rPr>
        <w:t>, phạm vi hoạt động rộng đã thành lập Tổ chức thống kê. Tuy chưa đánh giá đầy đủ, chính xác về số lượng cũng như hình thức tổ chức, nhưng có thể khái quát 2 dạng chủ yếu:</w:t>
      </w:r>
    </w:p>
    <w:p w14:paraId="3B55D45B" w14:textId="090855DD" w:rsidR="009C64AA" w:rsidRDefault="009C64AA" w:rsidP="008D5E27">
      <w:pPr>
        <w:rPr>
          <w:lang w:val="en-US"/>
        </w:rPr>
      </w:pPr>
      <w:r w:rsidRPr="009F0447">
        <w:rPr>
          <w:i/>
          <w:lang w:val="en-US"/>
        </w:rPr>
        <w:t xml:space="preserve">(1) </w:t>
      </w:r>
      <w:r w:rsidR="009F0447" w:rsidRPr="009F0447">
        <w:rPr>
          <w:i/>
          <w:lang w:val="en-US"/>
        </w:rPr>
        <w:t xml:space="preserve">Một là, </w:t>
      </w:r>
      <w:r w:rsidR="009F0447">
        <w:rPr>
          <w:lang w:val="en-US"/>
        </w:rPr>
        <w:t>Tổ chứ</w:t>
      </w:r>
      <w:r w:rsidR="008D5E27">
        <w:rPr>
          <w:lang w:val="en-US"/>
        </w:rPr>
        <w:t>c t</w:t>
      </w:r>
      <w:r w:rsidR="009F0447">
        <w:rPr>
          <w:lang w:val="en-US"/>
        </w:rPr>
        <w:t xml:space="preserve">hống kê thuộc các tổ chức, doanh nghiệp, đơn vị sản xuất kinh doanh, dịch vụ ngoài nhà nước, tiến hành các hoạt động thống kê chủ yếu phục vụ yêu cầu của tổ chức, doanh nghiệp, đơn vị. Đồng thời, có thể đáp ứng </w:t>
      </w:r>
      <w:r w:rsidR="007C56CA">
        <w:rPr>
          <w:lang w:val="en-US"/>
        </w:rPr>
        <w:t>nhu cầu hợp pháp, chính đáng của các tổ chức, đơn vị, cá nhân khác dưới hình thức dịch vụ thông tin thống kê;</w:t>
      </w:r>
    </w:p>
    <w:p w14:paraId="59D63567" w14:textId="6BAE44B4" w:rsidR="007C56CA" w:rsidRDefault="007C56CA" w:rsidP="008D5E27">
      <w:pPr>
        <w:rPr>
          <w:lang w:val="en-US"/>
        </w:rPr>
      </w:pPr>
      <w:r>
        <w:rPr>
          <w:i/>
          <w:lang w:val="en-US"/>
        </w:rPr>
        <w:t>(2) Hai là</w:t>
      </w:r>
      <w:r>
        <w:rPr>
          <w:lang w:val="en-US"/>
        </w:rPr>
        <w:t xml:space="preserve">, Tổ chức Thống kê ngoài thống kê nhà nước, chuyên hoạt động </w:t>
      </w:r>
      <w:r w:rsidR="00841107">
        <w:rPr>
          <w:lang w:val="en-US"/>
        </w:rPr>
        <w:t xml:space="preserve">trong lĩnh vực </w:t>
      </w:r>
      <w:r>
        <w:rPr>
          <w:lang w:val="en-US"/>
        </w:rPr>
        <w:t xml:space="preserve">thống kê như điều tra thống kê, cung cấp, phổ biến thông tin thống kê và các hoạt động thống kê khác </w:t>
      </w:r>
      <w:r w:rsidR="00841107">
        <w:rPr>
          <w:lang w:val="en-US"/>
        </w:rPr>
        <w:t xml:space="preserve">dưới hình thức dịch vụ. </w:t>
      </w:r>
      <w:r w:rsidR="00F65151">
        <w:rPr>
          <w:lang w:val="en-US"/>
        </w:rPr>
        <w:t>Các hoạt động dịch vụ thống kê này được tiến</w:t>
      </w:r>
      <w:r w:rsidR="003532E3">
        <w:rPr>
          <w:lang w:val="en-US"/>
        </w:rPr>
        <w:t xml:space="preserve"> hành trên nguyên tắ</w:t>
      </w:r>
      <w:r w:rsidR="00F65151">
        <w:rPr>
          <w:lang w:val="en-US"/>
        </w:rPr>
        <w:t>c tự nguyện, thỏa thuận giữa các tổ chức, đơn vị, cá nhân theo quy định của Luật Doanh nghiệp, Luật Thống kê và các quy định khác của pháp luật.</w:t>
      </w:r>
    </w:p>
    <w:p w14:paraId="56F4AF82" w14:textId="1A4786E0" w:rsidR="00F65151" w:rsidRPr="007C56CA" w:rsidRDefault="00F65151" w:rsidP="008D5E27">
      <w:pPr>
        <w:rPr>
          <w:lang w:val="en-US"/>
        </w:rPr>
      </w:pPr>
      <w:r>
        <w:rPr>
          <w:lang w:val="en-US"/>
        </w:rPr>
        <w:t xml:space="preserve">Như vậy, sự tổn tại và phát triển của Tổ chức thống kê ngoài nhà nước </w:t>
      </w:r>
      <w:r w:rsidR="00E77AD1">
        <w:rPr>
          <w:lang w:val="en-US"/>
        </w:rPr>
        <w:t>là một tất yếu khách quan,</w:t>
      </w:r>
      <w:r w:rsidR="00A015BE">
        <w:rPr>
          <w:lang w:val="en-US"/>
        </w:rPr>
        <w:t xml:space="preserve"> nhưng chủ yếu </w:t>
      </w:r>
      <w:r w:rsidR="00B765F6">
        <w:rPr>
          <w:lang w:val="en-US"/>
        </w:rPr>
        <w:t xml:space="preserve">hình thành tự phát. Luật Thống kê và các văn bản pháp lý khác trong lĩnh vực Thống kê cần có những quy định nhằm hướng dẫn, hỗ trợ và tăng cường quản lý </w:t>
      </w:r>
      <w:r w:rsidR="00CC70BC">
        <w:rPr>
          <w:lang w:val="en-US"/>
        </w:rPr>
        <w:t xml:space="preserve">nhà nước về thống kê đối với các Tổ chức thống </w:t>
      </w:r>
      <w:r w:rsidR="00CC70BC">
        <w:rPr>
          <w:lang w:val="en-US"/>
        </w:rPr>
        <w:lastRenderedPageBreak/>
        <w:t>kê ngoài thống kê nhà nước, góp phần hoàn thiện tổ chức bộ máy Hệ thống thống kê quốc gia.</w:t>
      </w:r>
    </w:p>
    <w:p w14:paraId="53D39620" w14:textId="77777777" w:rsidR="005E69BE" w:rsidRPr="00626C88" w:rsidRDefault="005E69BE" w:rsidP="00682B49">
      <w:pPr>
        <w:pStyle w:val="Heading3"/>
      </w:pPr>
      <w:r w:rsidRPr="00626C88">
        <w:t>3.2. Bố trí, sắp xếp và cơ cấu lại nguồn nhân lực</w:t>
      </w:r>
    </w:p>
    <w:p w14:paraId="773338AA" w14:textId="77777777" w:rsidR="005E69BE" w:rsidRPr="00626C88" w:rsidRDefault="005E69BE" w:rsidP="00682B49">
      <w:pPr>
        <w:pStyle w:val="Heading4"/>
        <w:rPr>
          <w:lang w:val="vi-VN"/>
        </w:rPr>
      </w:pPr>
      <w:r w:rsidRPr="00626C88">
        <w:rPr>
          <w:lang w:val="vi-VN"/>
        </w:rPr>
        <w:t>3.2.1. Bố trí, sắp xếp và cơ cấu lại nguồn nhân lực của Hệ thống thống kê tập trung</w:t>
      </w:r>
    </w:p>
    <w:p w14:paraId="0311D94F" w14:textId="77777777" w:rsidR="005E69BE" w:rsidRPr="00626C88" w:rsidRDefault="005E69BE" w:rsidP="005E69BE">
      <w:pPr>
        <w:spacing w:line="264" w:lineRule="auto"/>
        <w:ind w:firstLine="567"/>
        <w:rPr>
          <w:rFonts w:cs="Times New Roman"/>
          <w:szCs w:val="28"/>
          <w:lang w:val="vi-VN"/>
        </w:rPr>
      </w:pPr>
      <w:r w:rsidRPr="008E3D71">
        <w:rPr>
          <w:rFonts w:cs="Times New Roman"/>
          <w:szCs w:val="28"/>
          <w:lang w:val="vi-VN"/>
        </w:rPr>
        <w:t>Thực hiện chủ trương tinh giản biên chế đội ngũ cán bộ, công chức, viên chức năm 2021, giảm tối thiểu 10% so với năm 2015 theo tinh thần Nghị quyết số 39-NQ/TW ngày 17/4/2015 của Bộ Chính trị, trong những năm 2016-2020, Hệ thống thống kê tập tr</w:t>
      </w:r>
      <w:r w:rsidRPr="00626C88">
        <w:rPr>
          <w:rFonts w:cs="Times New Roman"/>
          <w:szCs w:val="28"/>
          <w:lang w:val="vi-VN"/>
        </w:rPr>
        <w:t>u</w:t>
      </w:r>
      <w:r w:rsidRPr="008E3D71">
        <w:rPr>
          <w:rFonts w:cs="Times New Roman"/>
          <w:szCs w:val="28"/>
          <w:lang w:val="vi-VN"/>
        </w:rPr>
        <w:t>ng đã tinh giản 630 biên chế công chức và 54 biên chế viên chức; tương ứng giảm 10,59% so với chỉ tiêu được giao năm 2015</w:t>
      </w:r>
      <w:r w:rsidRPr="00626C88">
        <w:rPr>
          <w:rFonts w:cs="Times New Roman"/>
          <w:szCs w:val="28"/>
          <w:lang w:val="vi-VN"/>
        </w:rPr>
        <w:t>.</w:t>
      </w:r>
    </w:p>
    <w:p w14:paraId="5ECA4F70" w14:textId="77777777" w:rsidR="005E69BE" w:rsidRPr="008E3D71" w:rsidRDefault="005E69BE" w:rsidP="005E69BE">
      <w:pPr>
        <w:spacing w:line="264" w:lineRule="auto"/>
        <w:ind w:firstLine="567"/>
        <w:rPr>
          <w:rFonts w:cs="Times New Roman"/>
          <w:szCs w:val="28"/>
          <w:lang w:val="vi-VN"/>
        </w:rPr>
      </w:pPr>
      <w:r w:rsidRPr="008E3D71">
        <w:rPr>
          <w:rFonts w:cs="Times New Roman"/>
          <w:szCs w:val="28"/>
          <w:lang w:val="vi-VN"/>
        </w:rPr>
        <w:t>Hiện nay</w:t>
      </w:r>
      <w:r w:rsidRPr="00626C88">
        <w:rPr>
          <w:rFonts w:cs="Times New Roman"/>
          <w:szCs w:val="28"/>
          <w:lang w:val="vi-VN"/>
        </w:rPr>
        <w:t>,</w:t>
      </w:r>
      <w:r w:rsidRPr="008E3D71">
        <w:rPr>
          <w:rFonts w:cs="Times New Roman"/>
          <w:szCs w:val="28"/>
          <w:lang w:val="vi-VN"/>
        </w:rPr>
        <w:t xml:space="preserve"> Tổng cục Thống kê đang tiếp tục triển khai thực hiện Kết luận số</w:t>
      </w:r>
      <w:r>
        <w:rPr>
          <w:rFonts w:cs="Times New Roman"/>
          <w:szCs w:val="28"/>
          <w:lang w:val="vi-VN"/>
        </w:rPr>
        <w:t xml:space="preserve"> 40-KL/TW ngà</w:t>
      </w:r>
      <w:r w:rsidRPr="008E3D71">
        <w:rPr>
          <w:rFonts w:cs="Times New Roman"/>
          <w:szCs w:val="28"/>
          <w:lang w:val="vi-VN"/>
        </w:rPr>
        <w:t>y 18/7/2022 của Bộ Chính trị về nâng cao hiệu quả công tác quản lý biên chế giai đoạn 2022-2026; trong đó có nhiệm vụ tiếp tục tinh giản biên chế công chức ít nhất 5% và biên chế viên chức giảm ít nhất 10%. Khoản 5, Điều 3</w:t>
      </w:r>
      <w:r w:rsidRPr="00626C88">
        <w:rPr>
          <w:rFonts w:cs="Times New Roman"/>
          <w:szCs w:val="28"/>
          <w:lang w:val="vi-VN"/>
        </w:rPr>
        <w:t>,</w:t>
      </w:r>
      <w:r w:rsidRPr="005D41C3">
        <w:rPr>
          <w:rFonts w:cs="Times New Roman"/>
          <w:szCs w:val="28"/>
          <w:lang w:val="vi-VN"/>
        </w:rPr>
        <w:t xml:space="preserve"> </w:t>
      </w:r>
      <w:r w:rsidRPr="008E3D71">
        <w:rPr>
          <w:rFonts w:cs="Times New Roman"/>
          <w:szCs w:val="28"/>
          <w:lang w:val="vi-VN"/>
        </w:rPr>
        <w:t>Nghị định số 62/2020/</w:t>
      </w:r>
      <w:r w:rsidRPr="0060220C">
        <w:rPr>
          <w:rFonts w:cs="Times New Roman"/>
          <w:sz w:val="26"/>
          <w:szCs w:val="28"/>
          <w:lang w:val="vi-VN"/>
        </w:rPr>
        <w:t xml:space="preserve">NĐ-CP </w:t>
      </w:r>
      <w:r w:rsidRPr="008E3D71">
        <w:rPr>
          <w:rFonts w:cs="Times New Roman"/>
          <w:szCs w:val="28"/>
          <w:lang w:val="vi-VN"/>
        </w:rPr>
        <w:t>ngày 01/6/2020 về vị trí việc làm và biên chế công chức đã đề ra nguyên tắc “</w:t>
      </w:r>
      <w:r w:rsidRPr="005D41C3">
        <w:rPr>
          <w:rFonts w:cs="Times New Roman"/>
          <w:i/>
          <w:szCs w:val="28"/>
          <w:lang w:val="vi-VN"/>
        </w:rPr>
        <w:t>Gắn tinh giản biên chế với việc cơ cấu lại và nâng cao chất lượng đội ngũ công chức trong các cơ quan, tổ chức</w:t>
      </w:r>
      <w:r w:rsidRPr="008E3D71">
        <w:rPr>
          <w:rFonts w:cs="Times New Roman"/>
          <w:szCs w:val="28"/>
          <w:lang w:val="vi-VN"/>
        </w:rPr>
        <w:t>”. Do vậy</w:t>
      </w:r>
      <w:r w:rsidRPr="005D41C3">
        <w:rPr>
          <w:rFonts w:cs="Times New Roman"/>
          <w:szCs w:val="28"/>
          <w:lang w:val="vi-VN"/>
        </w:rPr>
        <w:t>,</w:t>
      </w:r>
      <w:r w:rsidRPr="008E3D71">
        <w:rPr>
          <w:rFonts w:cs="Times New Roman"/>
          <w:szCs w:val="28"/>
          <w:lang w:val="vi-VN"/>
        </w:rPr>
        <w:t xml:space="preserve"> trong những năm tới công tác bố trí, sắp xếp và cơ cấu lại nguồn nhân lực thống kê của Hệ thống thống kê tập trung cần tập trung vào những nội dung chủ yếu sau đây:</w:t>
      </w:r>
    </w:p>
    <w:p w14:paraId="12566E2F" w14:textId="77777777" w:rsidR="005E69BE" w:rsidRPr="008E3D71" w:rsidRDefault="005E69BE" w:rsidP="005E69BE">
      <w:pPr>
        <w:spacing w:line="264" w:lineRule="auto"/>
        <w:ind w:firstLine="567"/>
        <w:rPr>
          <w:rFonts w:cs="Times New Roman"/>
          <w:szCs w:val="28"/>
          <w:lang w:val="vi-VN"/>
        </w:rPr>
      </w:pPr>
      <w:r w:rsidRPr="008E3D71">
        <w:rPr>
          <w:rFonts w:cs="Times New Roman"/>
          <w:szCs w:val="28"/>
          <w:lang w:val="vi-VN"/>
        </w:rPr>
        <w:t>(1) Từng bước nâng cao tỷ lệ nhân lực được đào tạo chuyên ngành thống kê, từ gần 20% hiện nay lên 25% năm 2025 và đạt 35% vào năm 2030;</w:t>
      </w:r>
    </w:p>
    <w:p w14:paraId="18CDBA2C" w14:textId="77777777" w:rsidR="005E69BE" w:rsidRPr="008E3D71" w:rsidRDefault="005E69BE" w:rsidP="005E69BE">
      <w:pPr>
        <w:spacing w:line="264" w:lineRule="auto"/>
        <w:ind w:firstLine="567"/>
        <w:rPr>
          <w:rFonts w:cs="Times New Roman"/>
          <w:szCs w:val="28"/>
          <w:lang w:val="vi-VN"/>
        </w:rPr>
      </w:pPr>
      <w:r w:rsidRPr="008E3D71">
        <w:rPr>
          <w:rFonts w:cs="Times New Roman"/>
          <w:szCs w:val="28"/>
          <w:lang w:val="vi-VN"/>
        </w:rPr>
        <w:t>(2) Nâng cao tỷ lệ sử dụng nguồn nhân lực tại chỗ thuộc địa bàn vùng núi, vùng sâu</w:t>
      </w:r>
      <w:r w:rsidRPr="00091506">
        <w:rPr>
          <w:rFonts w:cs="Times New Roman"/>
          <w:szCs w:val="28"/>
          <w:lang w:val="vi-VN"/>
        </w:rPr>
        <w:t>,</w:t>
      </w:r>
      <w:r w:rsidRPr="008E3D71">
        <w:rPr>
          <w:rFonts w:cs="Times New Roman"/>
          <w:szCs w:val="28"/>
          <w:lang w:val="vi-VN"/>
        </w:rPr>
        <w:t xml:space="preserve"> vùng xa; đặc biệt là trong cơ cấu công chức</w:t>
      </w:r>
      <w:r w:rsidRPr="00A25946">
        <w:rPr>
          <w:rFonts w:cs="Times New Roman"/>
          <w:szCs w:val="28"/>
          <w:lang w:val="vi-VN"/>
        </w:rPr>
        <w:t xml:space="preserve"> </w:t>
      </w:r>
      <w:r w:rsidRPr="00091506">
        <w:rPr>
          <w:rFonts w:cs="Times New Roman"/>
          <w:szCs w:val="28"/>
          <w:lang w:val="vi-VN"/>
        </w:rPr>
        <w:t>Ph</w:t>
      </w:r>
      <w:r>
        <w:rPr>
          <w:rFonts w:cs="Times New Roman"/>
          <w:szCs w:val="28"/>
          <w:lang w:val="vi-VN"/>
        </w:rPr>
        <w:t>ò</w:t>
      </w:r>
      <w:r w:rsidRPr="00091506">
        <w:rPr>
          <w:rFonts w:cs="Times New Roman"/>
          <w:szCs w:val="28"/>
          <w:lang w:val="vi-VN"/>
        </w:rPr>
        <w:t>ng</w:t>
      </w:r>
      <w:r w:rsidRPr="008E3D71">
        <w:rPr>
          <w:rFonts w:cs="Times New Roman"/>
          <w:szCs w:val="28"/>
          <w:lang w:val="vi-VN"/>
        </w:rPr>
        <w:t xml:space="preserve"> thống kê cấp huyện;</w:t>
      </w:r>
    </w:p>
    <w:p w14:paraId="276BED32" w14:textId="77777777" w:rsidR="005E69BE" w:rsidRPr="008E3D71" w:rsidRDefault="005E69BE" w:rsidP="005E69BE">
      <w:pPr>
        <w:spacing w:line="264" w:lineRule="auto"/>
        <w:ind w:firstLine="567"/>
        <w:rPr>
          <w:rFonts w:cs="Times New Roman"/>
          <w:szCs w:val="28"/>
          <w:lang w:val="vi-VN"/>
        </w:rPr>
      </w:pPr>
      <w:r w:rsidRPr="008E3D71">
        <w:rPr>
          <w:rFonts w:cs="Times New Roman"/>
          <w:szCs w:val="28"/>
          <w:lang w:val="vi-VN"/>
        </w:rPr>
        <w:t>(3) Xây dựng đội ngũ điều tra viên, cộng tác viên ổn định và chuyên nghiệ</w:t>
      </w:r>
      <w:r>
        <w:rPr>
          <w:rFonts w:cs="Times New Roman"/>
          <w:szCs w:val="28"/>
          <w:lang w:val="vi-VN"/>
        </w:rPr>
        <w:t>p</w:t>
      </w:r>
      <w:r w:rsidRPr="00A25946">
        <w:rPr>
          <w:rFonts w:cs="Times New Roman"/>
          <w:szCs w:val="28"/>
          <w:lang w:val="vi-VN"/>
        </w:rPr>
        <w:t>,</w:t>
      </w:r>
      <w:r w:rsidRPr="00E25A2F">
        <w:rPr>
          <w:rFonts w:cs="Times New Roman"/>
          <w:szCs w:val="28"/>
          <w:lang w:val="vi-VN"/>
        </w:rPr>
        <w:t xml:space="preserve"> </w:t>
      </w:r>
      <w:r w:rsidRPr="008E3D71">
        <w:rPr>
          <w:rFonts w:cs="Times New Roman"/>
          <w:szCs w:val="28"/>
          <w:lang w:val="vi-VN"/>
        </w:rPr>
        <w:t>nhằm hỗ trợ đội ngũ công chức, viên chức tiến hành các cuộc điều tra thống kê; thu tập thông tin thống kê qua khai thác hồ sơ hành chính; phổ biên thông tin thống kê; tuyên truyền, phổ biến các hoạt động thống kê và tham gia các hoạt động thống kê thường xuyên hoặc đột xuất khác.</w:t>
      </w:r>
    </w:p>
    <w:p w14:paraId="72776E61" w14:textId="77777777" w:rsidR="005E69BE" w:rsidRPr="001729D2" w:rsidRDefault="005E69BE" w:rsidP="00682B49">
      <w:pPr>
        <w:pStyle w:val="Heading4"/>
        <w:rPr>
          <w:lang w:val="vi-VN"/>
        </w:rPr>
      </w:pPr>
      <w:r w:rsidRPr="001729D2">
        <w:rPr>
          <w:lang w:val="vi-VN"/>
        </w:rPr>
        <w:t>3.2.2. Bố trí, sắp xếp và cơ cấu lại nguồn nhân lực Thống kê bộ, ngành</w:t>
      </w:r>
    </w:p>
    <w:p w14:paraId="6AD2698F" w14:textId="77777777" w:rsidR="005E69BE" w:rsidRPr="00626C88" w:rsidRDefault="005E69BE" w:rsidP="005E69BE">
      <w:pPr>
        <w:spacing w:line="264" w:lineRule="auto"/>
        <w:ind w:firstLine="567"/>
        <w:rPr>
          <w:rFonts w:cs="Times New Roman"/>
          <w:szCs w:val="28"/>
          <w:lang w:val="vi-VN"/>
        </w:rPr>
      </w:pPr>
      <w:r w:rsidRPr="008E3D71">
        <w:rPr>
          <w:rFonts w:cs="Times New Roman"/>
          <w:szCs w:val="28"/>
          <w:lang w:val="vi-VN"/>
        </w:rPr>
        <w:t>Trong những năm vừa qua, việc bố trí, sắp xếp nhân lực thống kê của các bộ, ngành đã có những tiến bộ quan trọng; nhưng vẫn tồn tại không ít hạn chế, bất cập</w:t>
      </w:r>
      <w:r w:rsidRPr="00626C88">
        <w:rPr>
          <w:rFonts w:cs="Times New Roman"/>
          <w:szCs w:val="28"/>
          <w:lang w:val="vi-VN"/>
        </w:rPr>
        <w:t>. Công chức, viên chức thống kê của nhiều bộ, ngành thiếu về số lượng và chưa đáp ứng được yêu cầu về nghiệp vụ</w:t>
      </w:r>
      <w:r>
        <w:rPr>
          <w:rFonts w:cs="Times New Roman"/>
          <w:szCs w:val="28"/>
          <w:lang w:val="vi-VN"/>
        </w:rPr>
        <w:t xml:space="preserve"> chuyên ngành </w:t>
      </w:r>
      <w:r w:rsidRPr="00B37AA6">
        <w:rPr>
          <w:rFonts w:cs="Times New Roman"/>
          <w:szCs w:val="28"/>
          <w:lang w:val="vi-VN"/>
        </w:rPr>
        <w:t>T</w:t>
      </w:r>
      <w:r w:rsidRPr="00626C88">
        <w:rPr>
          <w:rFonts w:cs="Times New Roman"/>
          <w:szCs w:val="28"/>
          <w:lang w:val="vi-VN"/>
        </w:rPr>
        <w:t xml:space="preserve">hống kê. Công chức chuyên trách thống kê chiếm tỷ lệ không cao và không ổn định, thường xuyên bị xáo trộn; gây khó khăn cho công tác bố trí việc làm và đào tạo, bồi dưỡng nghiệp vụ thống kê. Công chức kiêm nhiệm thống kê thường phải đảm nhận nhiều công việc thuộc các lĩnh vực khác nhau nên không tập trung nhiều cho công tác thống </w:t>
      </w:r>
      <w:r w:rsidRPr="00626C88">
        <w:rPr>
          <w:rFonts w:cs="Times New Roman"/>
          <w:szCs w:val="28"/>
          <w:lang w:val="vi-VN"/>
        </w:rPr>
        <w:lastRenderedPageBreak/>
        <w:t>kê. Do vậy, công tác bố trí, sắp xếp và cơ cấu lại nguồn nhân lực thống kê bộ, ngành những năm tới cần tiến hành những nội dung thiết thực và khả thi sau đây:</w:t>
      </w:r>
    </w:p>
    <w:p w14:paraId="25288990" w14:textId="77777777" w:rsidR="005E69BE" w:rsidRPr="00626C88" w:rsidRDefault="005E69BE" w:rsidP="005E69BE">
      <w:pPr>
        <w:spacing w:line="264" w:lineRule="auto"/>
        <w:ind w:firstLine="567"/>
        <w:rPr>
          <w:rFonts w:cs="Times New Roman"/>
          <w:szCs w:val="28"/>
          <w:lang w:val="vi-VN"/>
        </w:rPr>
      </w:pPr>
      <w:r w:rsidRPr="00626C88">
        <w:rPr>
          <w:rFonts w:cs="Times New Roman"/>
          <w:szCs w:val="28"/>
          <w:lang w:val="vi-VN"/>
        </w:rPr>
        <w:t>(1) Bố trí đủ số lượng, bảo đảm chất lượng công chức, viên chức thống kê tương xứng với khối lượng công tác thống kê của bộ, ngành; đặc biệt là đối với những bộ, ngành chưa thành lập tổ chức thống kê.</w:t>
      </w:r>
    </w:p>
    <w:p w14:paraId="1F322179" w14:textId="77777777" w:rsidR="005E69BE" w:rsidRPr="00626C88" w:rsidRDefault="005E69BE" w:rsidP="005E69BE">
      <w:pPr>
        <w:spacing w:line="264" w:lineRule="auto"/>
        <w:ind w:firstLine="567"/>
        <w:rPr>
          <w:rFonts w:cs="Times New Roman"/>
          <w:szCs w:val="28"/>
          <w:lang w:val="vi-VN"/>
        </w:rPr>
      </w:pPr>
      <w:r w:rsidRPr="00626C88">
        <w:rPr>
          <w:rFonts w:cs="Times New Roman"/>
          <w:szCs w:val="28"/>
          <w:lang w:val="vi-VN"/>
        </w:rPr>
        <w:t>(2) Quan tâm thực hiện chế độ phụ cấp ưu đãi theo nghề và những ưu đãi khác, góp phần đưa tỷ lệ công chức chuyên trách thống kê bộ, ngành từ trên 57% năm 2022</w:t>
      </w:r>
      <w:r w:rsidRPr="00B37AA6">
        <w:rPr>
          <w:rFonts w:cs="Times New Roman"/>
          <w:szCs w:val="28"/>
          <w:lang w:val="vi-VN"/>
        </w:rPr>
        <w:t>,</w:t>
      </w:r>
      <w:r w:rsidRPr="00626C88">
        <w:rPr>
          <w:rFonts w:cs="Times New Roman"/>
          <w:szCs w:val="28"/>
          <w:lang w:val="vi-VN"/>
        </w:rPr>
        <w:t xml:space="preserve"> lên 60% năm 2025 và trên 65% vào năm 2030;</w:t>
      </w:r>
    </w:p>
    <w:p w14:paraId="613ACF5C" w14:textId="77777777" w:rsidR="005E69BE" w:rsidRPr="008E3D71" w:rsidRDefault="005E69BE" w:rsidP="005E69BE">
      <w:pPr>
        <w:spacing w:line="264" w:lineRule="auto"/>
        <w:ind w:firstLine="567"/>
        <w:rPr>
          <w:rFonts w:cs="Times New Roman"/>
          <w:szCs w:val="28"/>
          <w:lang w:val="vi-VN"/>
        </w:rPr>
      </w:pPr>
      <w:r w:rsidRPr="00626C88">
        <w:rPr>
          <w:rFonts w:cs="Times New Roman"/>
          <w:szCs w:val="28"/>
          <w:lang w:val="vi-VN"/>
        </w:rPr>
        <w:t>(3) Chủ động hợp tác, phối hợp với Tổng cục Thống kê để nhận sự hỗ trợ về nguồn nhân lực thống kê; trong đó có việc sử dụng công chức thống kê biệt phái có thời hạn của Tổng cục Thống kê làm việc tại Thống kê bộ, ngành và sử dụng đội ngũ điều tra viên, cộng tác viên thống kê đã được Tổng cục Thống kê xây dựng và đào tạo.</w:t>
      </w:r>
    </w:p>
    <w:p w14:paraId="2831E34D" w14:textId="77777777" w:rsidR="005E69BE" w:rsidRPr="001D548C" w:rsidRDefault="005E69BE" w:rsidP="00682B49">
      <w:pPr>
        <w:pStyle w:val="Heading4"/>
        <w:rPr>
          <w:lang w:val="vi-VN"/>
        </w:rPr>
      </w:pPr>
      <w:r w:rsidRPr="001D548C">
        <w:rPr>
          <w:lang w:val="vi-VN"/>
        </w:rPr>
        <w:t>3.2.3. Bố trí, sắp xếp nhân lực thống kê tại các cơ quan, đơn vị khác</w:t>
      </w:r>
    </w:p>
    <w:p w14:paraId="1CE9C383"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(1) Đối với thống kê sở, ban, ngành cấp tỉnh, tại thời điể</w:t>
      </w:r>
      <w:r>
        <w:rPr>
          <w:rFonts w:cs="Times New Roman"/>
          <w:szCs w:val="28"/>
          <w:lang w:val="vi-VN"/>
        </w:rPr>
        <w:t xml:space="preserve">m 31/12/2022 đã có …. </w:t>
      </w:r>
      <w:r w:rsidRPr="001D548C">
        <w:rPr>
          <w:rFonts w:cs="Times New Roman"/>
          <w:szCs w:val="28"/>
          <w:lang w:val="vi-VN"/>
        </w:rPr>
        <w:t>c</w:t>
      </w:r>
      <w:r w:rsidRPr="008E3D71">
        <w:rPr>
          <w:rFonts w:cs="Times New Roman"/>
          <w:szCs w:val="28"/>
          <w:lang w:val="vi-VN"/>
        </w:rPr>
        <w:t>ông chức, viên chức thống kê, chủ yếu là kiêm nhiệm; tỷ lệ</w:t>
      </w:r>
      <w:r>
        <w:rPr>
          <w:rFonts w:cs="Times New Roman"/>
          <w:szCs w:val="28"/>
          <w:lang w:val="vi-VN"/>
        </w:rPr>
        <w:t xml:space="preserve"> chuyên trách thố</w:t>
      </w:r>
      <w:r w:rsidRPr="008E3D71">
        <w:rPr>
          <w:rFonts w:cs="Times New Roman"/>
          <w:szCs w:val="28"/>
          <w:lang w:val="vi-VN"/>
        </w:rPr>
        <w:t>ng kê chiế</w:t>
      </w:r>
      <w:r w:rsidRPr="001D548C">
        <w:rPr>
          <w:rFonts w:cs="Times New Roman"/>
          <w:szCs w:val="28"/>
          <w:lang w:val="vi-VN"/>
        </w:rPr>
        <w:t>m</w:t>
      </w:r>
      <w:r w:rsidRPr="008E3D71">
        <w:rPr>
          <w:rFonts w:cs="Times New Roman"/>
          <w:szCs w:val="28"/>
          <w:lang w:val="vi-VN"/>
        </w:rPr>
        <w:t xml:space="preserve"> chưa đến 9%. Do vậy, việc bố trí, sắp xếp và cơ cấu lại nguồn nhân lực thống kê thuộc các cơ quan này</w:t>
      </w:r>
      <w:r w:rsidRPr="001D548C">
        <w:rPr>
          <w:rFonts w:cs="Times New Roman"/>
          <w:szCs w:val="28"/>
          <w:lang w:val="vi-VN"/>
        </w:rPr>
        <w:t>,</w:t>
      </w:r>
      <w:r w:rsidRPr="008E3D71">
        <w:rPr>
          <w:rFonts w:cs="Times New Roman"/>
          <w:szCs w:val="28"/>
          <w:lang w:val="vi-VN"/>
        </w:rPr>
        <w:t xml:space="preserve"> cần tập trung nâng cao dần tỷ lệ công chức, viên chức chuyên trách thống kê, đạt trên 10% năm 2025 và khoảng 20% vào năm 2030. Để đạt mục tiêu này, phải tạo lập các điều kiện và cơ chế đãi ngộ có sức hấp dẫ</w:t>
      </w:r>
      <w:r>
        <w:rPr>
          <w:rFonts w:cs="Times New Roman"/>
          <w:szCs w:val="28"/>
          <w:lang w:val="vi-VN"/>
        </w:rPr>
        <w:t>n</w:t>
      </w:r>
      <w:r w:rsidRPr="001D548C">
        <w:rPr>
          <w:rFonts w:cs="Times New Roman"/>
          <w:szCs w:val="28"/>
          <w:lang w:val="vi-VN"/>
        </w:rPr>
        <w:t>;</w:t>
      </w:r>
      <w:r w:rsidRPr="008E3D71">
        <w:rPr>
          <w:rFonts w:cs="Times New Roman"/>
          <w:szCs w:val="28"/>
          <w:lang w:val="vi-VN"/>
        </w:rPr>
        <w:t xml:space="preserve"> khuyến khích công chức, viên chức sẵn sàng đảm nhận vị trí chuyên trách thống kê; trong đó có việ</w:t>
      </w:r>
      <w:r>
        <w:rPr>
          <w:rFonts w:cs="Times New Roman"/>
          <w:szCs w:val="28"/>
          <w:lang w:val="vi-VN"/>
        </w:rPr>
        <w:t>c “</w:t>
      </w:r>
      <w:r w:rsidRPr="001D548C">
        <w:rPr>
          <w:rFonts w:cs="Times New Roman"/>
          <w:szCs w:val="28"/>
          <w:lang w:val="vi-VN"/>
        </w:rPr>
        <w:t>Q</w:t>
      </w:r>
      <w:r w:rsidRPr="008E3D71">
        <w:rPr>
          <w:rFonts w:cs="Times New Roman"/>
          <w:szCs w:val="28"/>
          <w:lang w:val="vi-VN"/>
        </w:rPr>
        <w:t>uan tâm thực hiệ</w:t>
      </w:r>
      <w:r>
        <w:rPr>
          <w:rFonts w:cs="Times New Roman"/>
          <w:szCs w:val="28"/>
          <w:lang w:val="vi-VN"/>
        </w:rPr>
        <w:t xml:space="preserve">n </w:t>
      </w:r>
      <w:r w:rsidRPr="00A54D69">
        <w:rPr>
          <w:rFonts w:cs="Times New Roman"/>
          <w:szCs w:val="28"/>
          <w:lang w:val="vi-VN"/>
        </w:rPr>
        <w:t>C</w:t>
      </w:r>
      <w:r w:rsidRPr="008E3D71">
        <w:rPr>
          <w:rFonts w:cs="Times New Roman"/>
          <w:szCs w:val="28"/>
          <w:lang w:val="vi-VN"/>
        </w:rPr>
        <w:t>hế độ phụ cấp ưu đãi theo nghề đối với cán bộ, công chức làm công tác thống kê của sở, ban, ngành” đã được Thủ tướng Chính phủ giao cho Uỷ ban nhân dân tỉnh, thành phố trực thuộc Trung ương trong Chỉ thị số 07/</w:t>
      </w:r>
      <w:r w:rsidRPr="004E3167">
        <w:rPr>
          <w:rFonts w:cs="Times New Roman"/>
          <w:sz w:val="26"/>
          <w:szCs w:val="28"/>
          <w:lang w:val="vi-VN"/>
        </w:rPr>
        <w:t xml:space="preserve">CT-TTg </w:t>
      </w:r>
      <w:r w:rsidRPr="008E3D71">
        <w:rPr>
          <w:rFonts w:cs="Times New Roman"/>
          <w:szCs w:val="28"/>
          <w:lang w:val="vi-VN"/>
        </w:rPr>
        <w:t>ngày 30/5/2022.</w:t>
      </w:r>
    </w:p>
    <w:p w14:paraId="4EFE3774"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(2) Đối với thống kê của Uỷ ban nhân dân huyện cũng như tại các cơ quan chuyên môn cấp huyện, hiện nay hầu như không bố trí công chức thống kê. Công tác thống kê chủ yếu tiến hành theo hình thức “ai làm việc gì, thống kê việc đó” nên rất tản mạn. Tuy nhiên, yêu cầu các phòng, ban chuyên môn cấp huyện phải bố trí công chức thống kê là không thực tế; nhưng có thể và cần phả</w:t>
      </w:r>
      <w:r w:rsidRPr="00A54D69">
        <w:rPr>
          <w:rFonts w:cs="Times New Roman"/>
          <w:szCs w:val="28"/>
          <w:lang w:val="vi-VN"/>
        </w:rPr>
        <w:t>i</w:t>
      </w:r>
      <w:r w:rsidRPr="008E3D71">
        <w:rPr>
          <w:rFonts w:cs="Times New Roman"/>
          <w:szCs w:val="28"/>
          <w:lang w:val="vi-VN"/>
        </w:rPr>
        <w:t xml:space="preserve"> bố trí công chức thống kê tổng hợp chung của Uỷ ban nhân dân cấp huyện nhằm nâng cao chất lượng, hiệu quả công tác thống kê cấp huyện.</w:t>
      </w:r>
    </w:p>
    <w:p w14:paraId="09A24632"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(3) Đối với thống kê cấp xã, tuy khối lượng công tác thống kê khá lớn</w:t>
      </w:r>
      <w:r w:rsidRPr="006C3BA8">
        <w:rPr>
          <w:rFonts w:cs="Times New Roman"/>
          <w:szCs w:val="28"/>
          <w:lang w:val="vi-VN"/>
        </w:rPr>
        <w:t>,</w:t>
      </w:r>
      <w:r w:rsidRPr="008E3D71">
        <w:rPr>
          <w:rFonts w:cs="Times New Roman"/>
          <w:szCs w:val="28"/>
          <w:lang w:val="vi-VN"/>
        </w:rPr>
        <w:t xml:space="preserve"> nhưng với số lượng công chức hạn chế và đang thực hiện tinh giản biên chế nên cần tiếp tục duy trì công chứ</w:t>
      </w:r>
      <w:r>
        <w:rPr>
          <w:rFonts w:cs="Times New Roman"/>
          <w:szCs w:val="28"/>
          <w:lang w:val="vi-VN"/>
        </w:rPr>
        <w:t xml:space="preserve">c </w:t>
      </w:r>
      <w:r w:rsidRPr="006C3BA8">
        <w:rPr>
          <w:rFonts w:cs="Times New Roman"/>
          <w:szCs w:val="28"/>
          <w:lang w:val="vi-VN"/>
        </w:rPr>
        <w:t>V</w:t>
      </w:r>
      <w:r>
        <w:rPr>
          <w:rFonts w:cs="Times New Roman"/>
          <w:szCs w:val="28"/>
          <w:lang w:val="vi-VN"/>
        </w:rPr>
        <w:t xml:space="preserve">ăn phòng - </w:t>
      </w:r>
      <w:r w:rsidRPr="006C3BA8">
        <w:rPr>
          <w:rFonts w:cs="Times New Roman"/>
          <w:szCs w:val="28"/>
          <w:lang w:val="vi-VN"/>
        </w:rPr>
        <w:t>T</w:t>
      </w:r>
      <w:r w:rsidRPr="008E3D71">
        <w:rPr>
          <w:rFonts w:cs="Times New Roman"/>
          <w:szCs w:val="28"/>
          <w:lang w:val="vi-VN"/>
        </w:rPr>
        <w:t>hống kê hiện có. Mặt khác, có kế hoạch tuyển dụng, sử dụng người am hiểu đị</w:t>
      </w:r>
      <w:r>
        <w:rPr>
          <w:rFonts w:cs="Times New Roman"/>
          <w:szCs w:val="28"/>
          <w:lang w:val="vi-VN"/>
        </w:rPr>
        <w:t>a bàn</w:t>
      </w:r>
      <w:r w:rsidRPr="006C3BA8">
        <w:rPr>
          <w:rFonts w:cs="Times New Roman"/>
          <w:szCs w:val="28"/>
          <w:lang w:val="vi-VN"/>
        </w:rPr>
        <w:t>;</w:t>
      </w:r>
      <w:r w:rsidRPr="008E3D71">
        <w:rPr>
          <w:rFonts w:cs="Times New Roman"/>
          <w:szCs w:val="28"/>
          <w:lang w:val="vi-VN"/>
        </w:rPr>
        <w:t xml:space="preserve"> có kiến thức, kinh nghiệm thống kê và có trình độ nhất định về công nghệ thông tin làm cộng tác viên, hỗ trợ công chứ</w:t>
      </w:r>
      <w:r>
        <w:rPr>
          <w:rFonts w:cs="Times New Roman"/>
          <w:szCs w:val="28"/>
          <w:lang w:val="vi-VN"/>
        </w:rPr>
        <w:t xml:space="preserve">c </w:t>
      </w:r>
      <w:r w:rsidRPr="006C3BA8">
        <w:rPr>
          <w:rFonts w:cs="Times New Roman"/>
          <w:szCs w:val="28"/>
          <w:lang w:val="vi-VN"/>
        </w:rPr>
        <w:t>V</w:t>
      </w:r>
      <w:r w:rsidRPr="008E3D71">
        <w:rPr>
          <w:rFonts w:cs="Times New Roman"/>
          <w:szCs w:val="28"/>
          <w:lang w:val="vi-VN"/>
        </w:rPr>
        <w:t xml:space="preserve">ăn </w:t>
      </w:r>
      <w:r w:rsidRPr="008E3D71">
        <w:rPr>
          <w:rFonts w:cs="Times New Roman"/>
          <w:szCs w:val="28"/>
          <w:lang w:val="vi-VN"/>
        </w:rPr>
        <w:lastRenderedPageBreak/>
        <w:t>phòng</w:t>
      </w:r>
      <w:r w:rsidRPr="006C3BA8">
        <w:rPr>
          <w:rFonts w:cs="Times New Roman"/>
          <w:szCs w:val="28"/>
          <w:lang w:val="vi-VN"/>
        </w:rPr>
        <w:t xml:space="preserve"> - </w:t>
      </w:r>
      <w:r>
        <w:rPr>
          <w:rFonts w:cs="Times New Roman"/>
          <w:szCs w:val="28"/>
          <w:lang w:val="vi-VN"/>
        </w:rPr>
        <w:t xml:space="preserve"> </w:t>
      </w:r>
      <w:r w:rsidRPr="006C3BA8">
        <w:rPr>
          <w:rFonts w:cs="Times New Roman"/>
          <w:szCs w:val="28"/>
          <w:lang w:val="vi-VN"/>
        </w:rPr>
        <w:t>T</w:t>
      </w:r>
      <w:r w:rsidRPr="008E3D71">
        <w:rPr>
          <w:rFonts w:cs="Times New Roman"/>
          <w:szCs w:val="28"/>
          <w:lang w:val="vi-VN"/>
        </w:rPr>
        <w:t>hống kê triển khai các cuộc điều tra thống kê và các hoạt động thống kê thu thập thông tin kinh tế</w:t>
      </w:r>
      <w:r w:rsidRPr="006C3BA8">
        <w:rPr>
          <w:rFonts w:cs="Times New Roman"/>
          <w:szCs w:val="28"/>
          <w:lang w:val="vi-VN"/>
        </w:rPr>
        <w:t xml:space="preserve"> </w:t>
      </w:r>
      <w:r w:rsidRPr="008E3D71">
        <w:rPr>
          <w:rFonts w:cs="Times New Roman"/>
          <w:szCs w:val="28"/>
          <w:lang w:val="vi-VN"/>
        </w:rPr>
        <w:t>-</w:t>
      </w:r>
      <w:r w:rsidRPr="006C3BA8">
        <w:rPr>
          <w:rFonts w:cs="Times New Roman"/>
          <w:szCs w:val="28"/>
          <w:lang w:val="vi-VN"/>
        </w:rPr>
        <w:t xml:space="preserve"> </w:t>
      </w:r>
      <w:r w:rsidRPr="008E3D71">
        <w:rPr>
          <w:rFonts w:cs="Times New Roman"/>
          <w:szCs w:val="28"/>
          <w:lang w:val="vi-VN"/>
        </w:rPr>
        <w:t>xã hội trên địa bàn cấp xã.</w:t>
      </w:r>
    </w:p>
    <w:p w14:paraId="316B929A"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(4) Đối với hoạt động thống kê củ</w:t>
      </w:r>
      <w:r>
        <w:rPr>
          <w:rFonts w:cs="Times New Roman"/>
          <w:szCs w:val="28"/>
          <w:lang w:val="vi-VN"/>
        </w:rPr>
        <w:t xml:space="preserve">a các </w:t>
      </w:r>
      <w:r w:rsidRPr="006C3BA8">
        <w:rPr>
          <w:rFonts w:cs="Times New Roman"/>
          <w:szCs w:val="28"/>
          <w:lang w:val="vi-VN"/>
        </w:rPr>
        <w:t>T</w:t>
      </w:r>
      <w:r>
        <w:rPr>
          <w:rFonts w:cs="Times New Roman"/>
          <w:szCs w:val="28"/>
          <w:lang w:val="vi-VN"/>
        </w:rPr>
        <w:t>ậ</w:t>
      </w:r>
      <w:r w:rsidRPr="008E3D71">
        <w:rPr>
          <w:rFonts w:cs="Times New Roman"/>
          <w:szCs w:val="28"/>
          <w:lang w:val="vi-VN"/>
        </w:rPr>
        <w:t>p đoàn, Tổng công ty, doanh nghiệp và các tổ chức, đơn vị khác thuộc sở hữu nhà nước và ngoài nhà nước, cần bố trí ít nhất một nhân lực chuyên trách hoặc kiêm nhiệm thống kê phục vụ yêu cầu sản xuất kinh doanh và quản lý của chính tổ chức, doanh nghiệp, đơn vị; đồng thời thực hiện chế độ báo cáo thống kê và cung cấp thông tin cho các cuộc điều tra thống kê theo quy định của pháp luật.</w:t>
      </w:r>
    </w:p>
    <w:p w14:paraId="06E3FEC2" w14:textId="77777777" w:rsidR="005E69BE" w:rsidRPr="00383A23" w:rsidRDefault="005E69BE" w:rsidP="00682B49">
      <w:pPr>
        <w:pStyle w:val="Heading3"/>
      </w:pPr>
      <w:r w:rsidRPr="00383A23">
        <w:t>3.3. Nâng cao chất lượng nguồn nhân lực chất lượng cao</w:t>
      </w:r>
    </w:p>
    <w:p w14:paraId="73B0FFA9" w14:textId="77777777" w:rsidR="005E69BE" w:rsidRPr="00822F5B" w:rsidRDefault="005E69BE" w:rsidP="00682B49">
      <w:pPr>
        <w:pStyle w:val="Heading4"/>
        <w:rPr>
          <w:lang w:val="vi-VN"/>
        </w:rPr>
      </w:pPr>
      <w:r w:rsidRPr="006C3BA8">
        <w:rPr>
          <w:lang w:val="vi-VN"/>
        </w:rPr>
        <w:t>3.3.1. Đổi mới, đa dạng hoá hình thức tổ chức, chương trình đào tạo</w:t>
      </w:r>
      <w:r w:rsidRPr="00383A23">
        <w:rPr>
          <w:lang w:val="vi-VN"/>
        </w:rPr>
        <w:t xml:space="preserve"> v</w:t>
      </w:r>
      <w:r>
        <w:rPr>
          <w:lang w:val="vi-VN"/>
        </w:rPr>
        <w:t>à</w:t>
      </w:r>
      <w:r w:rsidRPr="00383A23">
        <w:rPr>
          <w:lang w:val="vi-VN"/>
        </w:rPr>
        <w:t xml:space="preserve"> ngu</w:t>
      </w:r>
      <w:r>
        <w:rPr>
          <w:lang w:val="vi-VN"/>
        </w:rPr>
        <w:t>ồn</w:t>
      </w:r>
      <w:r w:rsidRPr="00383A23">
        <w:rPr>
          <w:lang w:val="vi-VN"/>
        </w:rPr>
        <w:t xml:space="preserve"> </w:t>
      </w:r>
      <w:r w:rsidRPr="00822F5B">
        <w:rPr>
          <w:lang w:val="vi-VN"/>
        </w:rPr>
        <w:t>gi</w:t>
      </w:r>
      <w:r>
        <w:rPr>
          <w:lang w:val="vi-VN"/>
        </w:rPr>
        <w:t xml:space="preserve">ảng </w:t>
      </w:r>
      <w:r w:rsidRPr="00822F5B">
        <w:rPr>
          <w:lang w:val="vi-VN"/>
        </w:rPr>
        <w:t>d</w:t>
      </w:r>
      <w:r>
        <w:rPr>
          <w:lang w:val="vi-VN"/>
        </w:rPr>
        <w:t>ạ</w:t>
      </w:r>
      <w:r w:rsidRPr="00822F5B">
        <w:rPr>
          <w:lang w:val="vi-VN"/>
        </w:rPr>
        <w:t>y</w:t>
      </w:r>
    </w:p>
    <w:p w14:paraId="684CF685" w14:textId="77777777" w:rsidR="005E69BE" w:rsidRPr="00C8066E" w:rsidRDefault="005E69BE" w:rsidP="00682B49">
      <w:pPr>
        <w:pStyle w:val="Heading5"/>
        <w:rPr>
          <w:lang w:val="vi-VN"/>
        </w:rPr>
      </w:pPr>
      <w:r w:rsidRPr="00C8066E">
        <w:rPr>
          <w:lang w:val="vi-VN"/>
        </w:rPr>
        <w:t>a) Đa dạng hoá hình thức tổ chức đào tạo</w:t>
      </w:r>
    </w:p>
    <w:p w14:paraId="6B9A3D88"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Điều 29, Nghị định số 101/2017/</w:t>
      </w:r>
      <w:r w:rsidRPr="0060220C">
        <w:rPr>
          <w:rFonts w:cs="Times New Roman"/>
          <w:sz w:val="26"/>
          <w:szCs w:val="28"/>
          <w:lang w:val="vi-VN"/>
        </w:rPr>
        <w:t xml:space="preserve">NĐ-CP </w:t>
      </w:r>
      <w:r w:rsidRPr="008E3D71">
        <w:rPr>
          <w:rFonts w:cs="Times New Roman"/>
          <w:szCs w:val="28"/>
          <w:lang w:val="vi-VN"/>
        </w:rPr>
        <w:t>ngày 01/9/2017 của Chính phủ về đào tạo, bồi dưỡng cán bộ, công chức, viên chức quy định: Loại hình tổ chức bồi dưỡng bao gồ</w:t>
      </w:r>
      <w:r>
        <w:rPr>
          <w:rFonts w:cs="Times New Roman"/>
          <w:szCs w:val="28"/>
          <w:lang w:val="vi-VN"/>
        </w:rPr>
        <w:t xml:space="preserve">m: (1) </w:t>
      </w:r>
      <w:r w:rsidRPr="00822F5B">
        <w:rPr>
          <w:rFonts w:cs="Times New Roman"/>
          <w:szCs w:val="28"/>
          <w:lang w:val="vi-VN"/>
        </w:rPr>
        <w:t>T</w:t>
      </w:r>
      <w:r w:rsidRPr="008E3D71">
        <w:rPr>
          <w:rFonts w:cs="Times New Roman"/>
          <w:szCs w:val="28"/>
          <w:lang w:val="vi-VN"/>
        </w:rPr>
        <w:t>ậ</w:t>
      </w:r>
      <w:r>
        <w:rPr>
          <w:rFonts w:cs="Times New Roman"/>
          <w:szCs w:val="28"/>
          <w:lang w:val="vi-VN"/>
        </w:rPr>
        <w:t xml:space="preserve">p trung; (2) </w:t>
      </w:r>
      <w:r w:rsidRPr="00822F5B">
        <w:rPr>
          <w:rFonts w:cs="Times New Roman"/>
          <w:szCs w:val="28"/>
          <w:lang w:val="vi-VN"/>
        </w:rPr>
        <w:t>B</w:t>
      </w:r>
      <w:r w:rsidRPr="008E3D71">
        <w:rPr>
          <w:rFonts w:cs="Times New Roman"/>
          <w:szCs w:val="28"/>
          <w:lang w:val="vi-VN"/>
        </w:rPr>
        <w:t>án tậ</w:t>
      </w:r>
      <w:r>
        <w:rPr>
          <w:rFonts w:cs="Times New Roman"/>
          <w:szCs w:val="28"/>
          <w:lang w:val="vi-VN"/>
        </w:rPr>
        <w:t xml:space="preserve">p trung; (3) </w:t>
      </w:r>
      <w:r w:rsidRPr="00822F5B">
        <w:rPr>
          <w:rFonts w:cs="Times New Roman"/>
          <w:szCs w:val="28"/>
          <w:lang w:val="vi-VN"/>
        </w:rPr>
        <w:t>T</w:t>
      </w:r>
      <w:r w:rsidRPr="008E3D71">
        <w:rPr>
          <w:rFonts w:cs="Times New Roman"/>
          <w:szCs w:val="28"/>
          <w:lang w:val="vi-VN"/>
        </w:rPr>
        <w:t>ừ xa. Trong thời đại cuộc cách mạng công nghiệp 4.0 hiện nay, với sự trợ giúp của các ứng dụng công nghệ thông tin - truyền thông cho phép đa dạng hoá hình thức tổ chức đào tạo, bồi dưỡng theo hướ</w:t>
      </w:r>
      <w:r>
        <w:rPr>
          <w:rFonts w:cs="Times New Roman"/>
          <w:szCs w:val="28"/>
          <w:lang w:val="vi-VN"/>
        </w:rPr>
        <w:t xml:space="preserve">ng: </w:t>
      </w:r>
      <w:r w:rsidRPr="00822F5B">
        <w:rPr>
          <w:rFonts w:cs="Times New Roman"/>
          <w:szCs w:val="28"/>
          <w:lang w:val="vi-VN"/>
        </w:rPr>
        <w:t>T</w:t>
      </w:r>
      <w:r w:rsidRPr="008E3D71">
        <w:rPr>
          <w:rFonts w:cs="Times New Roman"/>
          <w:szCs w:val="28"/>
          <w:lang w:val="vi-VN"/>
        </w:rPr>
        <w:t>rực tiếp, trực tuyế</w:t>
      </w:r>
      <w:r>
        <w:rPr>
          <w:rFonts w:cs="Times New Roman"/>
          <w:szCs w:val="28"/>
          <w:lang w:val="vi-VN"/>
        </w:rPr>
        <w:t>n</w:t>
      </w:r>
      <w:r w:rsidRPr="008E3D71">
        <w:rPr>
          <w:rFonts w:cs="Times New Roman"/>
          <w:szCs w:val="28"/>
          <w:lang w:val="vi-VN"/>
        </w:rPr>
        <w:t xml:space="preserve"> hoặc trực tiếp kết hợp với trực tuyến. </w:t>
      </w:r>
    </w:p>
    <w:p w14:paraId="173775DB"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Đối với Hệ thống thống kê tậ</w:t>
      </w:r>
      <w:r>
        <w:rPr>
          <w:rFonts w:cs="Times New Roman"/>
          <w:szCs w:val="28"/>
          <w:lang w:val="vi-VN"/>
        </w:rPr>
        <w:t xml:space="preserve">p trung và </w:t>
      </w:r>
      <w:r w:rsidRPr="00822F5B">
        <w:rPr>
          <w:rFonts w:cs="Times New Roman"/>
          <w:szCs w:val="28"/>
          <w:lang w:val="vi-VN"/>
        </w:rPr>
        <w:t>T</w:t>
      </w:r>
      <w:r w:rsidRPr="008E3D71">
        <w:rPr>
          <w:rFonts w:cs="Times New Roman"/>
          <w:szCs w:val="28"/>
          <w:lang w:val="vi-VN"/>
        </w:rPr>
        <w:t>hống kê bộ, ngành, việc lựa chọn hình thức tổ chức đào tạo tương đối thuận lợ</w:t>
      </w:r>
      <w:r>
        <w:rPr>
          <w:rFonts w:cs="Times New Roman"/>
          <w:szCs w:val="28"/>
          <w:lang w:val="vi-VN"/>
        </w:rPr>
        <w:t>i</w:t>
      </w:r>
      <w:r w:rsidRPr="00D80053">
        <w:rPr>
          <w:rFonts w:cs="Times New Roman"/>
          <w:szCs w:val="28"/>
          <w:lang w:val="vi-VN"/>
        </w:rPr>
        <w:t>.</w:t>
      </w:r>
      <w:r>
        <w:rPr>
          <w:rFonts w:cs="Times New Roman"/>
          <w:szCs w:val="28"/>
          <w:lang w:val="vi-VN"/>
        </w:rPr>
        <w:t xml:space="preserve"> </w:t>
      </w:r>
      <w:r w:rsidRPr="00D80053">
        <w:rPr>
          <w:rFonts w:cs="Times New Roman"/>
          <w:szCs w:val="28"/>
          <w:lang w:val="vi-VN"/>
        </w:rPr>
        <w:t>N</w:t>
      </w:r>
      <w:r w:rsidRPr="008E3D71">
        <w:rPr>
          <w:rFonts w:cs="Times New Roman"/>
          <w:szCs w:val="28"/>
          <w:lang w:val="vi-VN"/>
        </w:rPr>
        <w:t>hưng đối với những cơ quan, đơn vị có quy mô đào tạo không lớn và giảng viên tại chỗ thiếu, việc đào tạo, bồi dưỡng chuyên môn nghiệp vụ thố</w:t>
      </w:r>
      <w:r>
        <w:rPr>
          <w:rFonts w:cs="Times New Roman"/>
          <w:szCs w:val="28"/>
          <w:lang w:val="vi-VN"/>
        </w:rPr>
        <w:t xml:space="preserve">ng kê </w:t>
      </w:r>
      <w:r w:rsidRPr="00D80053">
        <w:rPr>
          <w:rFonts w:cs="Times New Roman"/>
          <w:szCs w:val="28"/>
          <w:lang w:val="vi-VN"/>
        </w:rPr>
        <w:t>c</w:t>
      </w:r>
      <w:r>
        <w:rPr>
          <w:rFonts w:cs="Times New Roman"/>
          <w:szCs w:val="28"/>
          <w:lang w:val="vi-VN"/>
        </w:rPr>
        <w:t>ầ</w:t>
      </w:r>
      <w:r w:rsidRPr="00D80053">
        <w:rPr>
          <w:rFonts w:cs="Times New Roman"/>
          <w:szCs w:val="28"/>
          <w:lang w:val="vi-VN"/>
        </w:rPr>
        <w:t>n</w:t>
      </w:r>
      <w:r w:rsidRPr="008E3D71">
        <w:rPr>
          <w:rFonts w:cs="Times New Roman"/>
          <w:szCs w:val="28"/>
          <w:lang w:val="vi-VN"/>
        </w:rPr>
        <w:t xml:space="preserve"> có sự liên kết giữa các cơ quan, đơn vị để mở các lớp đào tạo. Đồng thời, lựa chọn hình thức tổ chức đào tạo chủ yếu là trực tuyến để phù hợp và thuận lợi, hiệu quả cao. Các cơ quan</w:t>
      </w:r>
      <w:r w:rsidRPr="00D80053">
        <w:rPr>
          <w:rFonts w:cs="Times New Roman"/>
          <w:szCs w:val="28"/>
          <w:lang w:val="vi-VN"/>
        </w:rPr>
        <w:t>,</w:t>
      </w:r>
      <w:r w:rsidRPr="008E3D71">
        <w:rPr>
          <w:rFonts w:cs="Times New Roman"/>
          <w:szCs w:val="28"/>
          <w:lang w:val="vi-VN"/>
        </w:rPr>
        <w:t xml:space="preserve"> đơn vị này bao gồm: Sở, ban, ngành cấp tỉnh; cơ quan chuyên môn cấp huyện; thống kê cấp xã, thống kê của các cơ quan, tổ chức, đơn vị nhà nước khác và thống kê ngoài thống kê nhà nước.</w:t>
      </w:r>
    </w:p>
    <w:p w14:paraId="45B11851" w14:textId="77777777" w:rsidR="005E69BE" w:rsidRPr="00C8066E" w:rsidRDefault="005E69BE" w:rsidP="00682B49">
      <w:pPr>
        <w:pStyle w:val="Heading5"/>
        <w:rPr>
          <w:lang w:val="vi-VN"/>
        </w:rPr>
      </w:pPr>
      <w:r w:rsidRPr="00C8066E">
        <w:rPr>
          <w:lang w:val="vi-VN"/>
        </w:rPr>
        <w:t>b) Đa dạng hoá chương trình đào tạo</w:t>
      </w:r>
    </w:p>
    <w:p w14:paraId="35FEB963"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xml:space="preserve">(1) Để chương trình đào tạo thiết thực và hiệu quả, việc xây dựng các chương trình đào tạo phải bảo đảm các yêu cầu có tính nguyên tắc sau đây: </w:t>
      </w:r>
    </w:p>
    <w:p w14:paraId="081ADC44"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Phải xây dựng hệ thống các chương trình đào tạo</w:t>
      </w:r>
      <w:r w:rsidRPr="00D80053">
        <w:rPr>
          <w:rFonts w:cs="Times New Roman"/>
          <w:szCs w:val="28"/>
          <w:lang w:val="vi-VN"/>
        </w:rPr>
        <w:t>,</w:t>
      </w:r>
      <w:r w:rsidRPr="008E3D71">
        <w:rPr>
          <w:rFonts w:cs="Times New Roman"/>
          <w:szCs w:val="28"/>
          <w:lang w:val="vi-VN"/>
        </w:rPr>
        <w:t xml:space="preserve"> phù hợp với mục đích đào tạo, đối tượng đào tạo, hình thức tổ chức đào tạo và độ dài thời gian đào tạo. Đồng thời không có sự trùng lặp giữa các chương trình đào tạo và giữa các lần đào tạo cho cùng một đối tượng được đào tạo;</w:t>
      </w:r>
    </w:p>
    <w:p w14:paraId="0980D341"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Nội dung các chương trình đào tạo phải kết hợp chặt chẽ giữa lý luận và thực tiễn; giải quyết những vấn đề khó khăn, phức tạp trong hoạt động thống kê theo phương pháp luận thống kê và tiêu chuẩn thống kê quốc tế;</w:t>
      </w:r>
    </w:p>
    <w:p w14:paraId="2E352115"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lastRenderedPageBreak/>
        <w:t>- Thường xuyên được bổ sung, cập nhật để tiếp cận với phương pháp nghiệp vụ chuyên môn thống kê tiên tiến, hiện đại và kinh nghiệm thành công của các cơ quan thống kê quốc gia, tổ chức quốc tế. Các chương trình phải được Hội đồng khoa học chuyên ngành hoặc Hội đồng xét duyệt các chương trình xem xét định kỳ, đánh giá mức độ và hiệu quả để kịp thời bổ sung, cập nhật.</w:t>
      </w:r>
    </w:p>
    <w:p w14:paraId="4742EC82"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(2) Hệ thống các chương trình đào tạo bao gồm:</w:t>
      </w:r>
    </w:p>
    <w:p w14:paraId="6D7814CF"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Chương trình đào tạo ban đầu đối với người được tuyển dụng từ chuyên ngành đào tạo khác không phải là thống kê và chưa có tín chỉ môn học thống kê. Đây là chương trình đào tạo quan trọng, áp dụng rộng rãi ở nhiều nước châu Âu. Tại Pháp và một số quốc gia khác, những ngườ</w:t>
      </w:r>
      <w:r>
        <w:rPr>
          <w:rFonts w:cs="Times New Roman"/>
          <w:szCs w:val="28"/>
          <w:lang w:val="vi-VN"/>
        </w:rPr>
        <w:t>i đào t</w:t>
      </w:r>
      <w:r>
        <w:rPr>
          <w:rFonts w:cs="Times New Roman"/>
          <w:szCs w:val="28"/>
          <w:lang w:val="en-GB"/>
        </w:rPr>
        <w:t>ạo</w:t>
      </w:r>
      <w:r w:rsidRPr="008E3D71">
        <w:rPr>
          <w:rFonts w:cs="Times New Roman"/>
          <w:szCs w:val="28"/>
          <w:lang w:val="vi-VN"/>
        </w:rPr>
        <w:t xml:space="preserve"> chuyên ngành khác, khi trúng tuyể</w:t>
      </w:r>
      <w:r>
        <w:rPr>
          <w:rFonts w:cs="Times New Roman"/>
          <w:szCs w:val="28"/>
          <w:lang w:val="vi-VN"/>
        </w:rPr>
        <w:t xml:space="preserve">n vào </w:t>
      </w:r>
      <w:r>
        <w:rPr>
          <w:rFonts w:cs="Times New Roman"/>
          <w:szCs w:val="28"/>
          <w:lang w:val="en-GB"/>
        </w:rPr>
        <w:t>C</w:t>
      </w:r>
      <w:r>
        <w:rPr>
          <w:rFonts w:cs="Times New Roman"/>
          <w:szCs w:val="28"/>
          <w:lang w:val="vi-VN"/>
        </w:rPr>
        <w:t xml:space="preserve">ơ quan </w:t>
      </w:r>
      <w:r>
        <w:rPr>
          <w:rFonts w:cs="Times New Roman"/>
          <w:szCs w:val="28"/>
          <w:lang w:val="en-GB"/>
        </w:rPr>
        <w:t>T</w:t>
      </w:r>
      <w:r w:rsidRPr="008E3D71">
        <w:rPr>
          <w:rFonts w:cs="Times New Roman"/>
          <w:szCs w:val="28"/>
          <w:lang w:val="vi-VN"/>
        </w:rPr>
        <w:t>hố</w:t>
      </w:r>
      <w:r>
        <w:rPr>
          <w:rFonts w:cs="Times New Roman"/>
          <w:szCs w:val="28"/>
          <w:lang w:val="vi-VN"/>
        </w:rPr>
        <w:t xml:space="preserve">ng kê </w:t>
      </w:r>
      <w:r>
        <w:rPr>
          <w:rFonts w:cs="Times New Roman"/>
          <w:szCs w:val="28"/>
          <w:lang w:val="en-GB"/>
        </w:rPr>
        <w:t>T</w:t>
      </w:r>
      <w:r w:rsidRPr="008E3D71">
        <w:rPr>
          <w:rFonts w:cs="Times New Roman"/>
          <w:szCs w:val="28"/>
          <w:lang w:val="vi-VN"/>
        </w:rPr>
        <w:t>rung ương, bắt buộc phải qua khoá đào tạo 1-2 năm của các cơ sở đào tạo chuyên ngành thống kê; sau đó mới được biên chế chính thức.</w:t>
      </w:r>
    </w:p>
    <w:p w14:paraId="32C34462"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Chương trình bồi dưỡng nghiệp vụ thống kê trước khi xét nâng ngạch công chức, viên chức thống kê và xét chuyển từ công chức, viên chức kiêm nhiệm thống kê sang chuyên trách thống kê. Đây là chương trình tương đối ổn định về nội dung và có tính định kỳ về tổ chức các khoá đào tạo. Chương trình này bao gồm nhiều chương trình phù hợp với tiêu chuẩn nghiệp vụ chuyên môn của từng vị trí việc làm của các cơ quan, tổ chức thống kê cụ thể.</w:t>
      </w:r>
    </w:p>
    <w:p w14:paraId="08232EC2"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Chương trình đào tạo, bồi dưỡng thường xuyên kỹ năng và cập nhật nghiệp vụ chuyên ngành thống kê đối với nguồn nhân lực thống kê quốc gia bao gồm: thống kê củ</w:t>
      </w:r>
      <w:r>
        <w:rPr>
          <w:rFonts w:cs="Times New Roman"/>
          <w:szCs w:val="28"/>
          <w:lang w:val="vi-VN"/>
        </w:rPr>
        <w:t xml:space="preserve">a </w:t>
      </w:r>
      <w:r>
        <w:rPr>
          <w:rFonts w:cs="Times New Roman"/>
          <w:szCs w:val="28"/>
          <w:lang w:val="en-GB"/>
        </w:rPr>
        <w:t>H</w:t>
      </w:r>
      <w:r w:rsidRPr="008E3D71">
        <w:rPr>
          <w:rFonts w:cs="Times New Roman"/>
          <w:szCs w:val="28"/>
          <w:lang w:val="vi-VN"/>
        </w:rPr>
        <w:t>ệ thống thống kê tậ</w:t>
      </w:r>
      <w:r>
        <w:rPr>
          <w:rFonts w:cs="Times New Roman"/>
          <w:szCs w:val="28"/>
          <w:lang w:val="vi-VN"/>
        </w:rPr>
        <w:t xml:space="preserve">p trung, </w:t>
      </w:r>
      <w:r>
        <w:rPr>
          <w:rFonts w:cs="Times New Roman"/>
          <w:szCs w:val="28"/>
          <w:lang w:val="en-GB"/>
        </w:rPr>
        <w:t>T</w:t>
      </w:r>
      <w:r w:rsidRPr="008E3D71">
        <w:rPr>
          <w:rFonts w:cs="Times New Roman"/>
          <w:szCs w:val="28"/>
          <w:lang w:val="vi-VN"/>
        </w:rPr>
        <w:t>hống kê bộ</w:t>
      </w:r>
      <w:r>
        <w:rPr>
          <w:rFonts w:cs="Times New Roman"/>
          <w:szCs w:val="28"/>
          <w:lang w:val="vi-VN"/>
        </w:rPr>
        <w:t xml:space="preserve">, ngành; </w:t>
      </w:r>
      <w:r>
        <w:rPr>
          <w:rFonts w:cs="Times New Roman"/>
          <w:szCs w:val="28"/>
          <w:lang w:val="en-GB"/>
        </w:rPr>
        <w:t>T</w:t>
      </w:r>
      <w:r w:rsidRPr="008E3D71">
        <w:rPr>
          <w:rFonts w:cs="Times New Roman"/>
          <w:szCs w:val="28"/>
          <w:lang w:val="vi-VN"/>
        </w:rPr>
        <w:t>hống kê sở, ban, ngành cấp tỉ</w:t>
      </w:r>
      <w:r>
        <w:rPr>
          <w:rFonts w:cs="Times New Roman"/>
          <w:szCs w:val="28"/>
          <w:lang w:val="vi-VN"/>
        </w:rPr>
        <w:t xml:space="preserve">nh; </w:t>
      </w:r>
      <w:r>
        <w:rPr>
          <w:rFonts w:cs="Times New Roman"/>
          <w:szCs w:val="28"/>
          <w:lang w:val="en-GB"/>
        </w:rPr>
        <w:t>T</w:t>
      </w:r>
      <w:r w:rsidRPr="008E3D71">
        <w:rPr>
          <w:rFonts w:cs="Times New Roman"/>
          <w:szCs w:val="28"/>
          <w:lang w:val="vi-VN"/>
        </w:rPr>
        <w:t>hống kê của Uỷ ban nhân dân và các cơ quan chuyên môn cấp huyệ</w:t>
      </w:r>
      <w:r>
        <w:rPr>
          <w:rFonts w:cs="Times New Roman"/>
          <w:szCs w:val="28"/>
          <w:lang w:val="vi-VN"/>
        </w:rPr>
        <w:t xml:space="preserve">n; </w:t>
      </w:r>
      <w:r>
        <w:rPr>
          <w:rFonts w:cs="Times New Roman"/>
          <w:szCs w:val="28"/>
          <w:lang w:val="en-GB"/>
        </w:rPr>
        <w:t>T</w:t>
      </w:r>
      <w:r w:rsidRPr="008E3D71">
        <w:rPr>
          <w:rFonts w:cs="Times New Roman"/>
          <w:szCs w:val="28"/>
          <w:lang w:val="vi-VN"/>
        </w:rPr>
        <w:t>hống kê cấ</w:t>
      </w:r>
      <w:r>
        <w:rPr>
          <w:rFonts w:cs="Times New Roman"/>
          <w:szCs w:val="28"/>
          <w:lang w:val="vi-VN"/>
        </w:rPr>
        <w:t xml:space="preserve">p xã; </w:t>
      </w:r>
      <w:r>
        <w:rPr>
          <w:rFonts w:cs="Times New Roman"/>
          <w:szCs w:val="28"/>
          <w:lang w:val="en-GB"/>
        </w:rPr>
        <w:t>T</w:t>
      </w:r>
      <w:r w:rsidRPr="008E3D71">
        <w:rPr>
          <w:rFonts w:cs="Times New Roman"/>
          <w:szCs w:val="28"/>
          <w:lang w:val="vi-VN"/>
        </w:rPr>
        <w:t>hống kê của các doanh nghiệp, các cơ quan, đơn vị khác; trong đó, bao gồm cả nhân lực thống kê ngoài thống kê nhà nước. Do đối tượng bồi dưỡng, đào tạo có phạm vi rất rộng nên nội dung của chương trình phải được cụ thể theo các nhóm đối tượng.</w:t>
      </w:r>
    </w:p>
    <w:p w14:paraId="48C58312"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Ngoài các đối tượng và chương trình đào tạo, bồi dưỡng chuyên môn nghiệp vụ thống kê như trên; cơ quan, đơn vị cầ</w:t>
      </w:r>
      <w:r>
        <w:rPr>
          <w:rFonts w:cs="Times New Roman"/>
          <w:szCs w:val="28"/>
          <w:lang w:val="vi-VN"/>
        </w:rPr>
        <w:t>n tăng cườ</w:t>
      </w:r>
      <w:r w:rsidRPr="008E3D71">
        <w:rPr>
          <w:rFonts w:cs="Times New Roman"/>
          <w:szCs w:val="28"/>
          <w:lang w:val="vi-VN"/>
        </w:rPr>
        <w:t>ng hợp tác vớ</w:t>
      </w:r>
      <w:r>
        <w:rPr>
          <w:rFonts w:cs="Times New Roman"/>
          <w:szCs w:val="28"/>
          <w:lang w:val="vi-VN"/>
        </w:rPr>
        <w:t xml:space="preserve">i cơ quan </w:t>
      </w:r>
      <w:r>
        <w:rPr>
          <w:rFonts w:cs="Times New Roman"/>
          <w:szCs w:val="28"/>
          <w:lang w:val="en-GB"/>
        </w:rPr>
        <w:t>T</w:t>
      </w:r>
      <w:r w:rsidRPr="008E3D71">
        <w:rPr>
          <w:rFonts w:cs="Times New Roman"/>
          <w:szCs w:val="28"/>
          <w:lang w:val="vi-VN"/>
        </w:rPr>
        <w:t>hố</w:t>
      </w:r>
      <w:r>
        <w:rPr>
          <w:rFonts w:cs="Times New Roman"/>
          <w:szCs w:val="28"/>
          <w:lang w:val="vi-VN"/>
        </w:rPr>
        <w:t xml:space="preserve">ng kê </w:t>
      </w:r>
      <w:r w:rsidRPr="008E3D71">
        <w:rPr>
          <w:rFonts w:cs="Times New Roman"/>
          <w:szCs w:val="28"/>
          <w:lang w:val="vi-VN"/>
        </w:rPr>
        <w:t xml:space="preserve"> các quốc gia, tổ chức quốc tế tiếp nhậ</w:t>
      </w:r>
      <w:r>
        <w:rPr>
          <w:rFonts w:cs="Times New Roman"/>
          <w:szCs w:val="28"/>
          <w:lang w:val="vi-VN"/>
        </w:rPr>
        <w:t xml:space="preserve">n </w:t>
      </w:r>
      <w:r>
        <w:rPr>
          <w:rFonts w:cs="Times New Roman"/>
          <w:szCs w:val="28"/>
          <w:lang w:val="en-GB"/>
        </w:rPr>
        <w:t>D</w:t>
      </w:r>
      <w:r w:rsidRPr="008E3D71">
        <w:rPr>
          <w:rFonts w:cs="Times New Roman"/>
          <w:szCs w:val="28"/>
          <w:lang w:val="vi-VN"/>
        </w:rPr>
        <w:t>ự án trợ giúp kỹ thuật; trao đổi các đoàn chuyên gia thực tậ</w:t>
      </w:r>
      <w:r>
        <w:rPr>
          <w:rFonts w:cs="Times New Roman"/>
          <w:szCs w:val="28"/>
          <w:lang w:val="vi-VN"/>
        </w:rPr>
        <w:t>p</w:t>
      </w:r>
      <w:r w:rsidRPr="008E3D71">
        <w:rPr>
          <w:rFonts w:cs="Times New Roman"/>
          <w:szCs w:val="28"/>
          <w:lang w:val="vi-VN"/>
        </w:rPr>
        <w:t xml:space="preserve"> khảo sát tiếp thu, cập nhật kinh nghiệm và phương pháp luận thống kê tiên tiến, hiện đại, góp phần nâng cao chất lượng nguồn nhân lực thống kê.</w:t>
      </w:r>
    </w:p>
    <w:p w14:paraId="5C422506" w14:textId="749345B8" w:rsidR="005E69BE" w:rsidRPr="00C8066E" w:rsidRDefault="005E69BE" w:rsidP="00682B49">
      <w:pPr>
        <w:pStyle w:val="Heading5"/>
        <w:rPr>
          <w:lang w:val="vi-VN"/>
        </w:rPr>
      </w:pPr>
      <w:r w:rsidRPr="00C8066E">
        <w:rPr>
          <w:lang w:val="vi-VN"/>
        </w:rPr>
        <w:t>c) Đa dạng hoá nguồn giảng viên giảng dạy</w:t>
      </w:r>
    </w:p>
    <w:p w14:paraId="70934F10"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Để các chương trình đào tạo phát huy hiệu quả tích cực, cần xây dựng đội ngũ giảng viên từ nhiều nguồn, bao gồm: (i) Người có trình độ cao về chuyên môn nghiệp vụ thống kê, kinh nghiệm triển khai các hoạt động thống kê của cơ quan, đơn vị và các cơ quan, đơn vị</w:t>
      </w:r>
      <w:r>
        <w:rPr>
          <w:rFonts w:cs="Times New Roman"/>
          <w:szCs w:val="28"/>
          <w:lang w:val="vi-VN"/>
        </w:rPr>
        <w:t xml:space="preserve"> khác; (ii) Giáo sư, phó g</w:t>
      </w:r>
      <w:r w:rsidRPr="008E3D71">
        <w:rPr>
          <w:rFonts w:cs="Times New Roman"/>
          <w:szCs w:val="28"/>
          <w:lang w:val="vi-VN"/>
        </w:rPr>
        <w:t>iáo sư, giả</w:t>
      </w:r>
      <w:r>
        <w:rPr>
          <w:rFonts w:cs="Times New Roman"/>
          <w:szCs w:val="28"/>
          <w:lang w:val="vi-VN"/>
        </w:rPr>
        <w:t xml:space="preserve">ng viên chuyên </w:t>
      </w:r>
      <w:r>
        <w:rPr>
          <w:rFonts w:cs="Times New Roman"/>
          <w:szCs w:val="28"/>
          <w:lang w:val="vi-VN"/>
        </w:rPr>
        <w:lastRenderedPageBreak/>
        <w:t xml:space="preserve">ngành </w:t>
      </w:r>
      <w:r>
        <w:rPr>
          <w:rFonts w:cs="Times New Roman"/>
          <w:szCs w:val="28"/>
          <w:lang w:val="en-GB"/>
        </w:rPr>
        <w:t>T</w:t>
      </w:r>
      <w:r w:rsidRPr="008E3D71">
        <w:rPr>
          <w:rFonts w:cs="Times New Roman"/>
          <w:szCs w:val="28"/>
          <w:lang w:val="vi-VN"/>
        </w:rPr>
        <w:t>hống kê của các trường Đại học, cao đẳng và các cơ sở đào tạ</w:t>
      </w:r>
      <w:r>
        <w:rPr>
          <w:rFonts w:cs="Times New Roman"/>
          <w:szCs w:val="28"/>
          <w:lang w:val="vi-VN"/>
        </w:rPr>
        <w:t xml:space="preserve">o chuyên ngành </w:t>
      </w:r>
      <w:r>
        <w:rPr>
          <w:rFonts w:cs="Times New Roman"/>
          <w:szCs w:val="28"/>
          <w:lang w:val="en-GB"/>
        </w:rPr>
        <w:t>T</w:t>
      </w:r>
      <w:r w:rsidRPr="008E3D71">
        <w:rPr>
          <w:rFonts w:cs="Times New Roman"/>
          <w:szCs w:val="28"/>
          <w:lang w:val="vi-VN"/>
        </w:rPr>
        <w:t>hống kê khác ở trong nước; (iii) Nhà khoa học, chuyên gia thống kê củ</w:t>
      </w:r>
      <w:r>
        <w:rPr>
          <w:rFonts w:cs="Times New Roman"/>
          <w:szCs w:val="28"/>
          <w:lang w:val="vi-VN"/>
        </w:rPr>
        <w:t xml:space="preserve">a </w:t>
      </w:r>
      <w:r>
        <w:rPr>
          <w:rFonts w:cs="Times New Roman"/>
          <w:szCs w:val="28"/>
          <w:lang w:val="en-GB"/>
        </w:rPr>
        <w:t>C</w:t>
      </w:r>
      <w:r w:rsidRPr="008E3D71">
        <w:rPr>
          <w:rFonts w:cs="Times New Roman"/>
          <w:szCs w:val="28"/>
          <w:lang w:val="vi-VN"/>
        </w:rPr>
        <w:t>ơ quan thống kê các quốc gia, tổ chức quốc tế.</w:t>
      </w:r>
    </w:p>
    <w:p w14:paraId="5E4D0AA1"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Đội ngũ giảng viên xây dựng với cơ cấu như trên sẽ tạo ra sự hài hoà giữa lý luận và thực tiễn; giữa kiến thức chuyên môn với vận dụng những kiến thức đó triển khai các hoạt động thống kê. Nhiều quốc gia đặc biệt coi trọng sự hợp tác trong đào tạo giữ</w:t>
      </w:r>
      <w:r>
        <w:rPr>
          <w:rFonts w:cs="Times New Roman"/>
          <w:szCs w:val="28"/>
          <w:lang w:val="vi-VN"/>
        </w:rPr>
        <w:t xml:space="preserve">a các </w:t>
      </w:r>
      <w:r>
        <w:rPr>
          <w:rFonts w:cs="Times New Roman"/>
          <w:szCs w:val="28"/>
          <w:lang w:val="en-GB"/>
        </w:rPr>
        <w:t>C</w:t>
      </w:r>
      <w:r>
        <w:rPr>
          <w:rFonts w:cs="Times New Roman"/>
          <w:szCs w:val="28"/>
          <w:lang w:val="vi-VN"/>
        </w:rPr>
        <w:t xml:space="preserve">ơ quan, </w:t>
      </w:r>
      <w:r>
        <w:rPr>
          <w:rFonts w:cs="Times New Roman"/>
          <w:szCs w:val="28"/>
          <w:lang w:val="en-GB"/>
        </w:rPr>
        <w:t>T</w:t>
      </w:r>
      <w:r w:rsidRPr="008E3D71">
        <w:rPr>
          <w:rFonts w:cs="Times New Roman"/>
          <w:szCs w:val="28"/>
          <w:lang w:val="vi-VN"/>
        </w:rPr>
        <w:t>ổ chứ</w:t>
      </w:r>
      <w:r>
        <w:rPr>
          <w:rFonts w:cs="Times New Roman"/>
          <w:szCs w:val="28"/>
          <w:lang w:val="vi-VN"/>
        </w:rPr>
        <w:t xml:space="preserve">c </w:t>
      </w:r>
      <w:r>
        <w:rPr>
          <w:rFonts w:cs="Times New Roman"/>
          <w:szCs w:val="28"/>
          <w:lang w:val="en-GB"/>
        </w:rPr>
        <w:t>T</w:t>
      </w:r>
      <w:r w:rsidRPr="008E3D71">
        <w:rPr>
          <w:rFonts w:cs="Times New Roman"/>
          <w:szCs w:val="28"/>
          <w:lang w:val="vi-VN"/>
        </w:rPr>
        <w:t>hống kê vớ</w:t>
      </w:r>
      <w:r>
        <w:rPr>
          <w:rFonts w:cs="Times New Roman"/>
          <w:szCs w:val="28"/>
          <w:lang w:val="vi-VN"/>
        </w:rPr>
        <w:t xml:space="preserve">i các </w:t>
      </w:r>
      <w:r>
        <w:rPr>
          <w:rFonts w:cs="Times New Roman"/>
          <w:szCs w:val="28"/>
          <w:lang w:val="en-GB"/>
        </w:rPr>
        <w:t>C</w:t>
      </w:r>
      <w:r w:rsidRPr="008E3D71">
        <w:rPr>
          <w:rFonts w:cs="Times New Roman"/>
          <w:szCs w:val="28"/>
          <w:lang w:val="vi-VN"/>
        </w:rPr>
        <w:t>ơ sở đào tạ</w:t>
      </w:r>
      <w:r>
        <w:rPr>
          <w:rFonts w:cs="Times New Roman"/>
          <w:szCs w:val="28"/>
          <w:lang w:val="vi-VN"/>
        </w:rPr>
        <w:t xml:space="preserve">o chuyên ngành </w:t>
      </w:r>
      <w:r>
        <w:rPr>
          <w:rFonts w:cs="Times New Roman"/>
          <w:szCs w:val="28"/>
          <w:lang w:val="en-GB"/>
        </w:rPr>
        <w:t>T</w:t>
      </w:r>
      <w:r w:rsidRPr="008E3D71">
        <w:rPr>
          <w:rFonts w:cs="Times New Roman"/>
          <w:szCs w:val="28"/>
          <w:lang w:val="vi-VN"/>
        </w:rPr>
        <w:t>hống kê. Hằng năm, giảng viên các cơ sở đào tạo thường bố trí một số tiết giảng dạy các lớp đào tạo, bồi dưỡng nghiệp vụ</w:t>
      </w:r>
      <w:r>
        <w:rPr>
          <w:rFonts w:cs="Times New Roman"/>
          <w:szCs w:val="28"/>
          <w:lang w:val="vi-VN"/>
        </w:rPr>
        <w:t xml:space="preserve"> </w:t>
      </w:r>
      <w:r>
        <w:rPr>
          <w:rFonts w:cs="Times New Roman"/>
          <w:szCs w:val="28"/>
          <w:lang w:val="en-GB"/>
        </w:rPr>
        <w:t>T</w:t>
      </w:r>
      <w:r w:rsidRPr="008E3D71">
        <w:rPr>
          <w:rFonts w:cs="Times New Roman"/>
          <w:szCs w:val="28"/>
          <w:lang w:val="vi-VN"/>
        </w:rPr>
        <w:t>hống kê tạ</w:t>
      </w:r>
      <w:r>
        <w:rPr>
          <w:rFonts w:cs="Times New Roman"/>
          <w:szCs w:val="28"/>
          <w:lang w:val="vi-VN"/>
        </w:rPr>
        <w:t xml:space="preserve">i các </w:t>
      </w:r>
      <w:r>
        <w:rPr>
          <w:rFonts w:cs="Times New Roman"/>
          <w:szCs w:val="28"/>
          <w:lang w:val="en-GB"/>
        </w:rPr>
        <w:t>C</w:t>
      </w:r>
      <w:r>
        <w:rPr>
          <w:rFonts w:cs="Times New Roman"/>
          <w:szCs w:val="28"/>
          <w:lang w:val="vi-VN"/>
        </w:rPr>
        <w:t xml:space="preserve">ơ quan, </w:t>
      </w:r>
      <w:r>
        <w:rPr>
          <w:rFonts w:cs="Times New Roman"/>
          <w:szCs w:val="28"/>
          <w:lang w:val="en-GB"/>
        </w:rPr>
        <w:t>T</w:t>
      </w:r>
      <w:r w:rsidRPr="008E3D71">
        <w:rPr>
          <w:rFonts w:cs="Times New Roman"/>
          <w:szCs w:val="28"/>
          <w:lang w:val="vi-VN"/>
        </w:rPr>
        <w:t>ổ chứ</w:t>
      </w:r>
      <w:r>
        <w:rPr>
          <w:rFonts w:cs="Times New Roman"/>
          <w:szCs w:val="28"/>
          <w:lang w:val="vi-VN"/>
        </w:rPr>
        <w:t xml:space="preserve">c </w:t>
      </w:r>
      <w:r>
        <w:rPr>
          <w:rFonts w:cs="Times New Roman"/>
          <w:szCs w:val="28"/>
          <w:lang w:val="en-GB"/>
        </w:rPr>
        <w:t>T</w:t>
      </w:r>
      <w:r w:rsidRPr="008E3D71">
        <w:rPr>
          <w:rFonts w:cs="Times New Roman"/>
          <w:szCs w:val="28"/>
          <w:lang w:val="vi-VN"/>
        </w:rPr>
        <w:t>hống kê. Đồng thời, người củ</w:t>
      </w:r>
      <w:r>
        <w:rPr>
          <w:rFonts w:cs="Times New Roman"/>
          <w:szCs w:val="28"/>
          <w:lang w:val="vi-VN"/>
        </w:rPr>
        <w:t xml:space="preserve">a </w:t>
      </w:r>
      <w:r>
        <w:rPr>
          <w:rFonts w:cs="Times New Roman"/>
          <w:szCs w:val="28"/>
          <w:lang w:val="en-GB"/>
        </w:rPr>
        <w:t>C</w:t>
      </w:r>
      <w:r>
        <w:rPr>
          <w:rFonts w:cs="Times New Roman"/>
          <w:szCs w:val="28"/>
          <w:lang w:val="vi-VN"/>
        </w:rPr>
        <w:t xml:space="preserve">ơ quan, </w:t>
      </w:r>
      <w:r>
        <w:rPr>
          <w:rFonts w:cs="Times New Roman"/>
          <w:szCs w:val="28"/>
          <w:lang w:val="en-GB"/>
        </w:rPr>
        <w:t>T</w:t>
      </w:r>
      <w:r w:rsidRPr="008E3D71">
        <w:rPr>
          <w:rFonts w:cs="Times New Roman"/>
          <w:szCs w:val="28"/>
          <w:lang w:val="vi-VN"/>
        </w:rPr>
        <w:t>ổ chứ</w:t>
      </w:r>
      <w:r>
        <w:rPr>
          <w:rFonts w:cs="Times New Roman"/>
          <w:szCs w:val="28"/>
          <w:lang w:val="vi-VN"/>
        </w:rPr>
        <w:t xml:space="preserve">c </w:t>
      </w:r>
      <w:r>
        <w:rPr>
          <w:rFonts w:cs="Times New Roman"/>
          <w:szCs w:val="28"/>
          <w:lang w:val="en-GB"/>
        </w:rPr>
        <w:t>T</w:t>
      </w:r>
      <w:r w:rsidRPr="008E3D71">
        <w:rPr>
          <w:rFonts w:cs="Times New Roman"/>
          <w:szCs w:val="28"/>
          <w:lang w:val="vi-VN"/>
        </w:rPr>
        <w:t xml:space="preserve">hống kê được </w:t>
      </w:r>
      <w:r>
        <w:rPr>
          <w:rFonts w:cs="Times New Roman"/>
          <w:szCs w:val="28"/>
          <w:lang w:val="en-GB"/>
        </w:rPr>
        <w:t>lựa chọn</w:t>
      </w:r>
      <w:r w:rsidRPr="008E3D71">
        <w:rPr>
          <w:rFonts w:cs="Times New Roman"/>
          <w:szCs w:val="28"/>
          <w:lang w:val="vi-VN"/>
        </w:rPr>
        <w:t xml:space="preserve"> giảng</w:t>
      </w:r>
      <w:r>
        <w:rPr>
          <w:rFonts w:cs="Times New Roman"/>
          <w:szCs w:val="28"/>
          <w:lang w:val="en-GB"/>
        </w:rPr>
        <w:t xml:space="preserve"> dạy</w:t>
      </w:r>
      <w:r w:rsidRPr="008E3D71">
        <w:rPr>
          <w:rFonts w:cs="Times New Roman"/>
          <w:szCs w:val="28"/>
          <w:lang w:val="vi-VN"/>
        </w:rPr>
        <w:t xml:space="preserve"> tạ</w:t>
      </w:r>
      <w:r>
        <w:rPr>
          <w:rFonts w:cs="Times New Roman"/>
          <w:szCs w:val="28"/>
          <w:lang w:val="vi-VN"/>
        </w:rPr>
        <w:t>i các lớp</w:t>
      </w:r>
      <w:r w:rsidRPr="008E3D71">
        <w:rPr>
          <w:rFonts w:cs="Times New Roman"/>
          <w:szCs w:val="28"/>
          <w:lang w:val="vi-VN"/>
        </w:rPr>
        <w:t xml:space="preserve"> đào tạo</w:t>
      </w:r>
      <w:r>
        <w:rPr>
          <w:rFonts w:cs="Times New Roman"/>
          <w:szCs w:val="28"/>
          <w:lang w:val="en-GB"/>
        </w:rPr>
        <w:t>, bồi dưỡng của Cơ quan, Tổ chức Thống kê cũng được mời đến thỉnh giảng tại các cơ sở đào tạo</w:t>
      </w:r>
      <w:r w:rsidRPr="008E3D71">
        <w:rPr>
          <w:rFonts w:cs="Times New Roman"/>
          <w:szCs w:val="28"/>
          <w:lang w:val="vi-VN"/>
        </w:rPr>
        <w:t>. Sự hợp tác này không chỉ nâng cao chất lượng đào tạo, bồi dưỡng chuyên môn nghiệp vụ</w:t>
      </w:r>
      <w:r>
        <w:rPr>
          <w:rFonts w:cs="Times New Roman"/>
          <w:szCs w:val="28"/>
          <w:lang w:val="vi-VN"/>
        </w:rPr>
        <w:t xml:space="preserve"> </w:t>
      </w:r>
      <w:r>
        <w:rPr>
          <w:rFonts w:cs="Times New Roman"/>
          <w:szCs w:val="28"/>
          <w:lang w:val="en-GB"/>
        </w:rPr>
        <w:t>T</w:t>
      </w:r>
      <w:r w:rsidRPr="008E3D71">
        <w:rPr>
          <w:rFonts w:cs="Times New Roman"/>
          <w:szCs w:val="28"/>
          <w:lang w:val="vi-VN"/>
        </w:rPr>
        <w:t>hống kê, tạo ra sự hứng thú, hấp dẫn đối với học viên tham gia các lớp đào tạo, bồ</w:t>
      </w:r>
      <w:r>
        <w:rPr>
          <w:rFonts w:cs="Times New Roman"/>
          <w:szCs w:val="28"/>
          <w:lang w:val="vi-VN"/>
        </w:rPr>
        <w:t>i dưỡ</w:t>
      </w:r>
      <w:r w:rsidRPr="008E3D71">
        <w:rPr>
          <w:rFonts w:cs="Times New Roman"/>
          <w:szCs w:val="28"/>
          <w:lang w:val="vi-VN"/>
        </w:rPr>
        <w:t>ng; mà còn góp phần nâng cao trình độ về lý luận và thực tiễn cho giảng viên củ</w:t>
      </w:r>
      <w:r>
        <w:rPr>
          <w:rFonts w:cs="Times New Roman"/>
          <w:szCs w:val="28"/>
          <w:lang w:val="vi-VN"/>
        </w:rPr>
        <w:t xml:space="preserve">a các </w:t>
      </w:r>
      <w:r>
        <w:rPr>
          <w:rFonts w:cs="Times New Roman"/>
          <w:szCs w:val="28"/>
          <w:lang w:val="en-GB"/>
        </w:rPr>
        <w:t>C</w:t>
      </w:r>
      <w:r w:rsidRPr="008E3D71">
        <w:rPr>
          <w:rFonts w:cs="Times New Roman"/>
          <w:szCs w:val="28"/>
          <w:lang w:val="vi-VN"/>
        </w:rPr>
        <w:t>ơ quan,</w:t>
      </w:r>
      <w:r>
        <w:rPr>
          <w:rFonts w:cs="Times New Roman"/>
          <w:szCs w:val="28"/>
          <w:lang w:val="vi-VN"/>
        </w:rPr>
        <w:t xml:space="preserve"> </w:t>
      </w:r>
      <w:r>
        <w:rPr>
          <w:rFonts w:cs="Times New Roman"/>
          <w:szCs w:val="28"/>
          <w:lang w:val="en-GB"/>
        </w:rPr>
        <w:t>T</w:t>
      </w:r>
      <w:r w:rsidRPr="008E3D71">
        <w:rPr>
          <w:rFonts w:cs="Times New Roman"/>
          <w:szCs w:val="28"/>
          <w:lang w:val="vi-VN"/>
        </w:rPr>
        <w:t>ổ chứ</w:t>
      </w:r>
      <w:r>
        <w:rPr>
          <w:rFonts w:cs="Times New Roman"/>
          <w:szCs w:val="28"/>
          <w:lang w:val="vi-VN"/>
        </w:rPr>
        <w:t xml:space="preserve">c </w:t>
      </w:r>
      <w:r>
        <w:rPr>
          <w:rFonts w:cs="Times New Roman"/>
          <w:szCs w:val="28"/>
          <w:lang w:val="en-GB"/>
        </w:rPr>
        <w:t>T</w:t>
      </w:r>
      <w:r w:rsidRPr="008E3D71">
        <w:rPr>
          <w:rFonts w:cs="Times New Roman"/>
          <w:szCs w:val="28"/>
          <w:lang w:val="vi-VN"/>
        </w:rPr>
        <w:t>hống kê cũng như giảng viên củ</w:t>
      </w:r>
      <w:r>
        <w:rPr>
          <w:rFonts w:cs="Times New Roman"/>
          <w:szCs w:val="28"/>
          <w:lang w:val="vi-VN"/>
        </w:rPr>
        <w:t xml:space="preserve">a các </w:t>
      </w:r>
      <w:r>
        <w:rPr>
          <w:rFonts w:cs="Times New Roman"/>
          <w:szCs w:val="28"/>
          <w:lang w:val="en-GB"/>
        </w:rPr>
        <w:t>C</w:t>
      </w:r>
      <w:r w:rsidRPr="008E3D71">
        <w:rPr>
          <w:rFonts w:cs="Times New Roman"/>
          <w:szCs w:val="28"/>
          <w:lang w:val="vi-VN"/>
        </w:rPr>
        <w:t>ơ sở đào tạ</w:t>
      </w:r>
      <w:r>
        <w:rPr>
          <w:rFonts w:cs="Times New Roman"/>
          <w:szCs w:val="28"/>
          <w:lang w:val="vi-VN"/>
        </w:rPr>
        <w:t xml:space="preserve">o chuyên ngành </w:t>
      </w:r>
      <w:r>
        <w:rPr>
          <w:rFonts w:cs="Times New Roman"/>
          <w:szCs w:val="28"/>
          <w:lang w:val="en-GB"/>
        </w:rPr>
        <w:t>T</w:t>
      </w:r>
      <w:r w:rsidRPr="008E3D71">
        <w:rPr>
          <w:rFonts w:cs="Times New Roman"/>
          <w:szCs w:val="28"/>
          <w:lang w:val="vi-VN"/>
        </w:rPr>
        <w:t>hống kê.</w:t>
      </w:r>
    </w:p>
    <w:p w14:paraId="4C9D9908" w14:textId="77777777" w:rsidR="005E69BE" w:rsidRPr="008339F0" w:rsidRDefault="005E69BE" w:rsidP="00682B49">
      <w:pPr>
        <w:pStyle w:val="Heading4"/>
        <w:rPr>
          <w:lang w:val="vi-VN"/>
        </w:rPr>
      </w:pPr>
      <w:r w:rsidRPr="008339F0">
        <w:rPr>
          <w:lang w:val="vi-VN"/>
        </w:rPr>
        <w:t>3.3.2. Thu hút, tạo nguồn nhân lực chất lượng cao</w:t>
      </w:r>
    </w:p>
    <w:p w14:paraId="550499E0"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xml:space="preserve">Thống kê là nghiệp vụ chuyên môn sâu, để nâng cao chất lượng nguồn nhân lực, ngoài việc tăng cường đào tạo, bồi dưỡng nguồn nhân lực hiện có, cần khai </w:t>
      </w:r>
      <w:r w:rsidRPr="0060220C">
        <w:rPr>
          <w:rFonts w:cs="Times New Roman"/>
          <w:spacing w:val="-2"/>
          <w:szCs w:val="28"/>
          <w:lang w:val="vi-VN"/>
        </w:rPr>
        <w:t>thác tốt nhân lực thống kê chất lượng cao từ các nguồn khác. Trong đó có nguồn sinh viên tốt nghiệp xuất sắc và cán bộ khoa học trẻ được xác định trong Kết luận số 86-KL/TW ngày 24/01/2014 của</w:t>
      </w:r>
      <w:r w:rsidRPr="008E3D71">
        <w:rPr>
          <w:rFonts w:cs="Times New Roman"/>
          <w:szCs w:val="28"/>
          <w:lang w:val="vi-VN"/>
        </w:rPr>
        <w:t xml:space="preserve"> Bộ Chính trị và Nghị định số 140/2017/</w:t>
      </w:r>
      <w:r w:rsidRPr="0060220C">
        <w:rPr>
          <w:rFonts w:cs="Times New Roman"/>
          <w:sz w:val="26"/>
          <w:szCs w:val="28"/>
          <w:lang w:val="vi-VN"/>
        </w:rPr>
        <w:t>NĐ-CP</w:t>
      </w:r>
      <w:r w:rsidRPr="008E3D71">
        <w:rPr>
          <w:rFonts w:cs="Times New Roman"/>
          <w:szCs w:val="28"/>
          <w:lang w:val="vi-VN"/>
        </w:rPr>
        <w:t xml:space="preserve"> ngày 05/12/2017 của Chính phủ về chính sách thu hút, tạo nguồn cán bộ từ sinh viên tốt nghiệp xuất sắc, cán bộ khoa học trẻ.</w:t>
      </w:r>
    </w:p>
    <w:p w14:paraId="2C901BA4"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Tuy nhiên, quy mô đào tạo đại học chuyên ngành Thống kê hiện nay không lớn nên số sinh viên tốt nghiệp nói chung và loạt xuất sắc nói riêng không nhiều so với nhu cầu nhân lực thống kê có trình độ đại học ngày càng tăng cao. Số cán bộ khoa học trẻ</w:t>
      </w:r>
      <w:r>
        <w:rPr>
          <w:rFonts w:cs="Times New Roman"/>
          <w:szCs w:val="28"/>
          <w:lang w:val="vi-VN"/>
        </w:rPr>
        <w:t xml:space="preserve"> chuyên ngành </w:t>
      </w:r>
      <w:r>
        <w:rPr>
          <w:rFonts w:cs="Times New Roman"/>
          <w:szCs w:val="28"/>
          <w:lang w:val="en-GB"/>
        </w:rPr>
        <w:t>T</w:t>
      </w:r>
      <w:r w:rsidRPr="008E3D71">
        <w:rPr>
          <w:rFonts w:cs="Times New Roman"/>
          <w:szCs w:val="28"/>
          <w:lang w:val="vi-VN"/>
        </w:rPr>
        <w:t>hống kê đang làm việ</w:t>
      </w:r>
      <w:r>
        <w:rPr>
          <w:rFonts w:cs="Times New Roman"/>
          <w:szCs w:val="28"/>
          <w:lang w:val="vi-VN"/>
        </w:rPr>
        <w:t xml:space="preserve">c ngoài ngành </w:t>
      </w:r>
      <w:r>
        <w:rPr>
          <w:rFonts w:cs="Times New Roman"/>
          <w:szCs w:val="28"/>
          <w:lang w:val="en-GB"/>
        </w:rPr>
        <w:t>T</w:t>
      </w:r>
      <w:r w:rsidRPr="008E3D71">
        <w:rPr>
          <w:rFonts w:cs="Times New Roman"/>
          <w:szCs w:val="28"/>
          <w:lang w:val="vi-VN"/>
        </w:rPr>
        <w:t>hống kê và ở nước ngoài lại càng hạn chế. Do vậy, phương hướng chủ đạo thu hút, tạo nguồn nhân lực chất lượng cao là tăng quy mô đào tạo nguồn nhân lực thống kê có trình độ đại học và trên đại học với các biện pháp then chốt sau đây:</w:t>
      </w:r>
    </w:p>
    <w:p w14:paraId="2F812052" w14:textId="77777777" w:rsidR="005E69BE" w:rsidRPr="008E3D71" w:rsidRDefault="005E69BE" w:rsidP="005E69BE">
      <w:pPr>
        <w:pStyle w:val="ListParagraph"/>
        <w:numPr>
          <w:ilvl w:val="0"/>
          <w:numId w:val="1"/>
        </w:numPr>
        <w:spacing w:beforeLines="60" w:before="144" w:afterLines="60" w:after="144" w:line="264" w:lineRule="auto"/>
        <w:ind w:left="0" w:firstLine="567"/>
        <w:jc w:val="both"/>
        <w:rPr>
          <w:rFonts w:ascii="Times New Roman" w:hAnsi="Times New Roman" w:cs="Times New Roman"/>
          <w:sz w:val="28"/>
          <w:szCs w:val="28"/>
          <w:lang w:val="vi-VN"/>
        </w:rPr>
      </w:pPr>
      <w:r w:rsidRPr="008E3D71">
        <w:rPr>
          <w:rFonts w:ascii="Times New Roman" w:hAnsi="Times New Roman" w:cs="Times New Roman"/>
          <w:sz w:val="28"/>
          <w:szCs w:val="28"/>
          <w:lang w:val="vi-VN"/>
        </w:rPr>
        <w:t>Xây dựng kế hoạch và dự báo nhu cầu nhân lực trình độ đại học và trên đại họ</w:t>
      </w:r>
      <w:r>
        <w:rPr>
          <w:rFonts w:ascii="Times New Roman" w:hAnsi="Times New Roman" w:cs="Times New Roman"/>
          <w:sz w:val="28"/>
          <w:szCs w:val="28"/>
          <w:lang w:val="vi-VN"/>
        </w:rPr>
        <w:t>c chuyê</w:t>
      </w:r>
      <w:r w:rsidRPr="00682B49">
        <w:rPr>
          <w:rFonts w:ascii="Times New Roman" w:hAnsi="Times New Roman" w:cs="Times New Roman"/>
          <w:spacing w:val="-2"/>
          <w:sz w:val="28"/>
          <w:szCs w:val="28"/>
          <w:lang w:val="vi-VN"/>
        </w:rPr>
        <w:t xml:space="preserve">n ngành </w:t>
      </w:r>
      <w:r w:rsidRPr="00682B49">
        <w:rPr>
          <w:rFonts w:ascii="Times New Roman" w:hAnsi="Times New Roman" w:cs="Times New Roman"/>
          <w:spacing w:val="-2"/>
          <w:sz w:val="28"/>
          <w:szCs w:val="28"/>
          <w:lang w:val="en-GB"/>
        </w:rPr>
        <w:t>T</w:t>
      </w:r>
      <w:r w:rsidRPr="00682B49">
        <w:rPr>
          <w:rFonts w:ascii="Times New Roman" w:hAnsi="Times New Roman" w:cs="Times New Roman"/>
          <w:spacing w:val="-2"/>
          <w:sz w:val="28"/>
          <w:szCs w:val="28"/>
          <w:lang w:val="vi-VN"/>
        </w:rPr>
        <w:t xml:space="preserve">hống kê trong thời gian 5-10 năm, gửi Bộ Giáo dục và Đào tạo để có thêm căn cứ xác định quy mô đào tạo trung hạn và dài hạn. Đồng thời , dưới hình thức liên kết, có thể trực tiếp ký </w:t>
      </w:r>
      <w:r w:rsidRPr="00682B49">
        <w:rPr>
          <w:rFonts w:ascii="Times New Roman" w:hAnsi="Times New Roman" w:cs="Times New Roman"/>
          <w:spacing w:val="-2"/>
          <w:sz w:val="28"/>
          <w:szCs w:val="28"/>
          <w:lang w:val="en-GB"/>
        </w:rPr>
        <w:t>H</w:t>
      </w:r>
      <w:r w:rsidRPr="00682B49">
        <w:rPr>
          <w:rFonts w:ascii="Times New Roman" w:hAnsi="Times New Roman" w:cs="Times New Roman"/>
          <w:spacing w:val="-2"/>
          <w:sz w:val="28"/>
          <w:szCs w:val="28"/>
          <w:lang w:val="vi-VN"/>
        </w:rPr>
        <w:t xml:space="preserve">ợp đồng đào tạo và cung cấp sinh viên tốt nghiệp đại học chuyên ngành </w:t>
      </w:r>
      <w:r w:rsidRPr="00682B49">
        <w:rPr>
          <w:rFonts w:ascii="Times New Roman" w:hAnsi="Times New Roman" w:cs="Times New Roman"/>
          <w:spacing w:val="-2"/>
          <w:sz w:val="28"/>
          <w:szCs w:val="28"/>
          <w:lang w:val="en-GB"/>
        </w:rPr>
        <w:t>T</w:t>
      </w:r>
      <w:r w:rsidRPr="00682B49">
        <w:rPr>
          <w:rFonts w:ascii="Times New Roman" w:hAnsi="Times New Roman" w:cs="Times New Roman"/>
          <w:spacing w:val="-2"/>
          <w:sz w:val="28"/>
          <w:szCs w:val="28"/>
          <w:lang w:val="vi-VN"/>
        </w:rPr>
        <w:t xml:space="preserve">hống kê với các </w:t>
      </w:r>
      <w:r w:rsidRPr="00682B49">
        <w:rPr>
          <w:rFonts w:ascii="Times New Roman" w:hAnsi="Times New Roman" w:cs="Times New Roman"/>
          <w:spacing w:val="-2"/>
          <w:sz w:val="28"/>
          <w:szCs w:val="28"/>
          <w:lang w:val="en-GB"/>
        </w:rPr>
        <w:t>C</w:t>
      </w:r>
      <w:r w:rsidRPr="00682B49">
        <w:rPr>
          <w:rFonts w:ascii="Times New Roman" w:hAnsi="Times New Roman" w:cs="Times New Roman"/>
          <w:spacing w:val="-2"/>
          <w:sz w:val="28"/>
          <w:szCs w:val="28"/>
          <w:lang w:val="vi-VN"/>
        </w:rPr>
        <w:t>ơ sở đào tạo trung ương.</w:t>
      </w:r>
    </w:p>
    <w:p w14:paraId="07C1B70B" w14:textId="77777777" w:rsidR="005E69BE" w:rsidRPr="008E3D71" w:rsidRDefault="005E69BE" w:rsidP="005E69BE">
      <w:pPr>
        <w:pStyle w:val="ListParagraph"/>
        <w:numPr>
          <w:ilvl w:val="0"/>
          <w:numId w:val="1"/>
        </w:numPr>
        <w:spacing w:beforeLines="60" w:before="144" w:afterLines="60" w:after="144" w:line="264" w:lineRule="auto"/>
        <w:ind w:left="0" w:firstLine="567"/>
        <w:jc w:val="both"/>
        <w:rPr>
          <w:rFonts w:ascii="Times New Roman" w:hAnsi="Times New Roman" w:cs="Times New Roman"/>
          <w:sz w:val="28"/>
          <w:szCs w:val="28"/>
          <w:lang w:val="vi-VN"/>
        </w:rPr>
      </w:pPr>
      <w:r w:rsidRPr="008E3D71">
        <w:rPr>
          <w:rFonts w:ascii="Times New Roman" w:hAnsi="Times New Roman" w:cs="Times New Roman"/>
          <w:sz w:val="28"/>
          <w:szCs w:val="28"/>
          <w:lang w:val="vi-VN"/>
        </w:rPr>
        <w:lastRenderedPageBreak/>
        <w:t>Chủ động đề xuất vớ</w:t>
      </w:r>
      <w:r>
        <w:rPr>
          <w:rFonts w:ascii="Times New Roman" w:hAnsi="Times New Roman" w:cs="Times New Roman"/>
          <w:sz w:val="28"/>
          <w:szCs w:val="28"/>
          <w:lang w:val="vi-VN"/>
        </w:rPr>
        <w:t xml:space="preserve">i các </w:t>
      </w:r>
      <w:r>
        <w:rPr>
          <w:rFonts w:ascii="Times New Roman" w:hAnsi="Times New Roman" w:cs="Times New Roman"/>
          <w:sz w:val="28"/>
          <w:szCs w:val="28"/>
          <w:lang w:val="en-GB"/>
        </w:rPr>
        <w:t>C</w:t>
      </w:r>
      <w:r w:rsidRPr="008E3D71">
        <w:rPr>
          <w:rFonts w:ascii="Times New Roman" w:hAnsi="Times New Roman" w:cs="Times New Roman"/>
          <w:sz w:val="28"/>
          <w:szCs w:val="28"/>
          <w:lang w:val="vi-VN"/>
        </w:rPr>
        <w:t>ơ sở đào tạ</w:t>
      </w:r>
      <w:r>
        <w:rPr>
          <w:rFonts w:ascii="Times New Roman" w:hAnsi="Times New Roman" w:cs="Times New Roman"/>
          <w:sz w:val="28"/>
          <w:szCs w:val="28"/>
          <w:lang w:val="vi-VN"/>
        </w:rPr>
        <w:t xml:space="preserve">o chuyên ngành </w:t>
      </w:r>
      <w:r>
        <w:rPr>
          <w:rFonts w:ascii="Times New Roman" w:hAnsi="Times New Roman" w:cs="Times New Roman"/>
          <w:sz w:val="28"/>
          <w:szCs w:val="28"/>
          <w:lang w:val="en-GB"/>
        </w:rPr>
        <w:t>T</w:t>
      </w:r>
      <w:r w:rsidRPr="008E3D71">
        <w:rPr>
          <w:rFonts w:ascii="Times New Roman" w:hAnsi="Times New Roman" w:cs="Times New Roman"/>
          <w:sz w:val="28"/>
          <w:szCs w:val="28"/>
          <w:lang w:val="vi-VN"/>
        </w:rPr>
        <w:t>hống kê đưa sinh viên đến thực tậ</w:t>
      </w:r>
      <w:r>
        <w:rPr>
          <w:rFonts w:ascii="Times New Roman" w:hAnsi="Times New Roman" w:cs="Times New Roman"/>
          <w:sz w:val="28"/>
          <w:szCs w:val="28"/>
          <w:lang w:val="vi-VN"/>
        </w:rPr>
        <w:t xml:space="preserve">p. </w:t>
      </w:r>
      <w:r>
        <w:rPr>
          <w:rFonts w:ascii="Times New Roman" w:hAnsi="Times New Roman" w:cs="Times New Roman"/>
          <w:sz w:val="28"/>
          <w:szCs w:val="28"/>
          <w:lang w:val="en-GB"/>
        </w:rPr>
        <w:t>T</w:t>
      </w:r>
      <w:r w:rsidRPr="008E3D71">
        <w:rPr>
          <w:rFonts w:ascii="Times New Roman" w:hAnsi="Times New Roman" w:cs="Times New Roman"/>
          <w:sz w:val="28"/>
          <w:szCs w:val="28"/>
          <w:lang w:val="vi-VN"/>
        </w:rPr>
        <w:t>ạo điều kiện thuận lợi và có cơ chế khuyến khích sinh viên tích cực tham gia đóng góp vào các hoạt động thống kê của cơ quan, đơn vị trong thời gian thực tập. Đồng thời tuyên truyền, nâng cao nhận thức nghề nghiệp và gây ấn tượng tốt để khi tốt nghiệ</w:t>
      </w:r>
      <w:r>
        <w:rPr>
          <w:rFonts w:ascii="Times New Roman" w:hAnsi="Times New Roman" w:cs="Times New Roman"/>
          <w:sz w:val="28"/>
          <w:szCs w:val="28"/>
          <w:lang w:val="vi-VN"/>
        </w:rPr>
        <w:t>p</w:t>
      </w:r>
      <w:r w:rsidRPr="008E3D71">
        <w:rPr>
          <w:rFonts w:ascii="Times New Roman" w:hAnsi="Times New Roman" w:cs="Times New Roman"/>
          <w:sz w:val="28"/>
          <w:szCs w:val="28"/>
          <w:lang w:val="vi-VN"/>
        </w:rPr>
        <w:t xml:space="preserve"> sinh viên sẵn sàng tham gia tuyển chọn vị trí việc làm thống kê tại cơ quan, đơn vị.</w:t>
      </w:r>
    </w:p>
    <w:p w14:paraId="2D97DEE3" w14:textId="77777777" w:rsidR="005E69BE" w:rsidRPr="008E3D71" w:rsidRDefault="005E69BE" w:rsidP="005E69BE">
      <w:pPr>
        <w:pStyle w:val="ListParagraph"/>
        <w:numPr>
          <w:ilvl w:val="0"/>
          <w:numId w:val="1"/>
        </w:numPr>
        <w:spacing w:beforeLines="60" w:before="144" w:afterLines="60" w:after="144" w:line="264" w:lineRule="auto"/>
        <w:ind w:left="0" w:firstLine="567"/>
        <w:jc w:val="both"/>
        <w:rPr>
          <w:rFonts w:ascii="Times New Roman" w:hAnsi="Times New Roman" w:cs="Times New Roman"/>
          <w:sz w:val="28"/>
          <w:szCs w:val="28"/>
          <w:lang w:val="vi-VN"/>
        </w:rPr>
      </w:pPr>
      <w:r w:rsidRPr="008E3D71">
        <w:rPr>
          <w:rFonts w:ascii="Times New Roman" w:hAnsi="Times New Roman" w:cs="Times New Roman"/>
          <w:sz w:val="28"/>
          <w:szCs w:val="28"/>
          <w:lang w:val="vi-VN"/>
        </w:rPr>
        <w:t>Khi được tuyển chọn, đặc biệt là đối với sinh viên tốt nghiệp xuất sắc và những người trong thời gian tập sự phát huy tốt năng lực, có thể giảm thời gian tập sự, được hưởng 100% lương ngay trong thời gian tập sự và những ưu đãi khác.</w:t>
      </w:r>
    </w:p>
    <w:p w14:paraId="364E85A7" w14:textId="77777777" w:rsidR="005E69BE" w:rsidRPr="008E3D71" w:rsidRDefault="005E69BE" w:rsidP="005E69BE">
      <w:pPr>
        <w:pStyle w:val="ListParagraph"/>
        <w:numPr>
          <w:ilvl w:val="0"/>
          <w:numId w:val="1"/>
        </w:numPr>
        <w:spacing w:beforeLines="60" w:before="144" w:afterLines="60" w:after="144" w:line="264" w:lineRule="auto"/>
        <w:ind w:left="0" w:firstLine="567"/>
        <w:jc w:val="both"/>
        <w:rPr>
          <w:rFonts w:ascii="Times New Roman" w:hAnsi="Times New Roman" w:cs="Times New Roman"/>
          <w:sz w:val="28"/>
          <w:szCs w:val="28"/>
          <w:lang w:val="vi-VN"/>
        </w:rPr>
      </w:pPr>
      <w:r w:rsidRPr="008E3D71">
        <w:rPr>
          <w:rFonts w:ascii="Times New Roman" w:hAnsi="Times New Roman" w:cs="Times New Roman"/>
          <w:sz w:val="28"/>
          <w:szCs w:val="28"/>
          <w:lang w:val="vi-VN"/>
        </w:rPr>
        <w:t>Tăng cường hợp tác vớ</w:t>
      </w:r>
      <w:r>
        <w:rPr>
          <w:rFonts w:ascii="Times New Roman" w:hAnsi="Times New Roman" w:cs="Times New Roman"/>
          <w:sz w:val="28"/>
          <w:szCs w:val="28"/>
          <w:lang w:val="vi-VN"/>
        </w:rPr>
        <w:t xml:space="preserve">i </w:t>
      </w:r>
      <w:r>
        <w:rPr>
          <w:rFonts w:ascii="Times New Roman" w:hAnsi="Times New Roman" w:cs="Times New Roman"/>
          <w:sz w:val="28"/>
          <w:szCs w:val="28"/>
          <w:lang w:val="en-GB"/>
        </w:rPr>
        <w:t>C</w:t>
      </w:r>
      <w:r>
        <w:rPr>
          <w:rFonts w:ascii="Times New Roman" w:hAnsi="Times New Roman" w:cs="Times New Roman"/>
          <w:sz w:val="28"/>
          <w:szCs w:val="28"/>
          <w:lang w:val="vi-VN"/>
        </w:rPr>
        <w:t xml:space="preserve">ơ quan </w:t>
      </w:r>
      <w:r>
        <w:rPr>
          <w:rFonts w:ascii="Times New Roman" w:hAnsi="Times New Roman" w:cs="Times New Roman"/>
          <w:sz w:val="28"/>
          <w:szCs w:val="28"/>
          <w:lang w:val="en-GB"/>
        </w:rPr>
        <w:t>T</w:t>
      </w:r>
      <w:r w:rsidRPr="008E3D71">
        <w:rPr>
          <w:rFonts w:ascii="Times New Roman" w:hAnsi="Times New Roman" w:cs="Times New Roman"/>
          <w:sz w:val="28"/>
          <w:szCs w:val="28"/>
          <w:lang w:val="vi-VN"/>
        </w:rPr>
        <w:t>hống kê quốc gia và tổ chức quốc tế trong hoạt động đào tạo nguồn nhân lực thống kê chất lượng cao. Liên kết vớ</w:t>
      </w:r>
      <w:r>
        <w:rPr>
          <w:rFonts w:ascii="Times New Roman" w:hAnsi="Times New Roman" w:cs="Times New Roman"/>
          <w:sz w:val="28"/>
          <w:szCs w:val="28"/>
          <w:lang w:val="vi-VN"/>
        </w:rPr>
        <w:t xml:space="preserve">i các </w:t>
      </w:r>
      <w:r>
        <w:rPr>
          <w:rFonts w:ascii="Times New Roman" w:hAnsi="Times New Roman" w:cs="Times New Roman"/>
          <w:sz w:val="28"/>
          <w:szCs w:val="28"/>
          <w:lang w:val="en-GB"/>
        </w:rPr>
        <w:t>C</w:t>
      </w:r>
      <w:r w:rsidRPr="008E3D71">
        <w:rPr>
          <w:rFonts w:ascii="Times New Roman" w:hAnsi="Times New Roman" w:cs="Times New Roman"/>
          <w:sz w:val="28"/>
          <w:szCs w:val="28"/>
          <w:lang w:val="vi-VN"/>
        </w:rPr>
        <w:t>ơ sở đào tạo nước ngoài, gửi người đi đào tạo đại học và trên đại học</w:t>
      </w:r>
      <w:r>
        <w:rPr>
          <w:rFonts w:ascii="Times New Roman" w:hAnsi="Times New Roman" w:cs="Times New Roman"/>
          <w:sz w:val="28"/>
          <w:szCs w:val="28"/>
          <w:lang w:val="en-GB"/>
        </w:rPr>
        <w:t>. Đồng thời thu hút sinh viên tố nghiệp đại học và trên đại học</w:t>
      </w:r>
      <w:r w:rsidRPr="008E3D71">
        <w:rPr>
          <w:rFonts w:ascii="Times New Roman" w:hAnsi="Times New Roman" w:cs="Times New Roman"/>
          <w:sz w:val="28"/>
          <w:szCs w:val="28"/>
          <w:lang w:val="vi-VN"/>
        </w:rPr>
        <w:t xml:space="preserve"> chuyên ngành thống kê từ</w:t>
      </w:r>
      <w:r>
        <w:rPr>
          <w:rFonts w:ascii="Times New Roman" w:hAnsi="Times New Roman" w:cs="Times New Roman"/>
          <w:sz w:val="28"/>
          <w:szCs w:val="28"/>
          <w:lang w:val="vi-VN"/>
        </w:rPr>
        <w:t xml:space="preserve"> các </w:t>
      </w:r>
      <w:r>
        <w:rPr>
          <w:rFonts w:ascii="Times New Roman" w:hAnsi="Times New Roman" w:cs="Times New Roman"/>
          <w:sz w:val="28"/>
          <w:szCs w:val="28"/>
          <w:lang w:val="en-GB"/>
        </w:rPr>
        <w:t>C</w:t>
      </w:r>
      <w:r w:rsidRPr="008E3D71">
        <w:rPr>
          <w:rFonts w:ascii="Times New Roman" w:hAnsi="Times New Roman" w:cs="Times New Roman"/>
          <w:sz w:val="28"/>
          <w:szCs w:val="28"/>
          <w:lang w:val="vi-VN"/>
        </w:rPr>
        <w:t>ơ sở đào tạo nước ngoài về làm việc tại cơ quan, đơn vị vớ</w:t>
      </w:r>
      <w:r>
        <w:rPr>
          <w:rFonts w:ascii="Times New Roman" w:hAnsi="Times New Roman" w:cs="Times New Roman"/>
          <w:sz w:val="28"/>
          <w:szCs w:val="28"/>
          <w:lang w:val="vi-VN"/>
        </w:rPr>
        <w:t>i ưu đãi</w:t>
      </w:r>
      <w:r w:rsidRPr="008E3D71">
        <w:rPr>
          <w:rFonts w:ascii="Times New Roman" w:hAnsi="Times New Roman" w:cs="Times New Roman"/>
          <w:sz w:val="28"/>
          <w:szCs w:val="28"/>
          <w:lang w:val="vi-VN"/>
        </w:rPr>
        <w:t xml:space="preserve"> đặc cách</w:t>
      </w:r>
      <w:r>
        <w:rPr>
          <w:rFonts w:ascii="Times New Roman" w:hAnsi="Times New Roman" w:cs="Times New Roman"/>
          <w:sz w:val="28"/>
          <w:szCs w:val="28"/>
          <w:lang w:val="en-GB"/>
        </w:rPr>
        <w:t>,</w:t>
      </w:r>
      <w:r w:rsidRPr="008E3D71">
        <w:rPr>
          <w:rFonts w:ascii="Times New Roman" w:hAnsi="Times New Roman" w:cs="Times New Roman"/>
          <w:sz w:val="28"/>
          <w:szCs w:val="28"/>
          <w:lang w:val="vi-VN"/>
        </w:rPr>
        <w:t xml:space="preserve"> không cần qua thi tuyển, hưởng 100% lương ngay trong thời gian tập sự và hỗ trợ nhà ở nếu gặp khó khăn.</w:t>
      </w:r>
    </w:p>
    <w:p w14:paraId="7D6A33AD" w14:textId="77777777" w:rsidR="005E69BE" w:rsidRPr="00601291" w:rsidRDefault="005E69BE" w:rsidP="00682B49">
      <w:pPr>
        <w:pStyle w:val="Heading4"/>
        <w:rPr>
          <w:lang w:val="vi-VN"/>
        </w:rPr>
      </w:pPr>
      <w:r w:rsidRPr="00601291">
        <w:rPr>
          <w:lang w:val="vi-VN"/>
        </w:rPr>
        <w:t>3.3.3. Thành lập Trường Đại học Thống kê thuộc Tổng cục Thống kê</w:t>
      </w:r>
    </w:p>
    <w:p w14:paraId="6E4D7625"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Trong chỉ thị số</w:t>
      </w:r>
      <w:r>
        <w:rPr>
          <w:rFonts w:cs="Times New Roman"/>
          <w:szCs w:val="28"/>
          <w:lang w:val="vi-VN"/>
        </w:rPr>
        <w:t xml:space="preserve"> </w:t>
      </w:r>
      <w:r w:rsidRPr="008E3D71">
        <w:rPr>
          <w:rFonts w:cs="Times New Roman"/>
          <w:szCs w:val="28"/>
          <w:lang w:val="vi-VN"/>
        </w:rPr>
        <w:t>7/</w:t>
      </w:r>
      <w:r w:rsidRPr="00C36489">
        <w:rPr>
          <w:rFonts w:cs="Times New Roman"/>
          <w:sz w:val="26"/>
          <w:szCs w:val="28"/>
          <w:lang w:val="vi-VN"/>
        </w:rPr>
        <w:t xml:space="preserve">CT-TTg </w:t>
      </w:r>
      <w:r w:rsidRPr="008E3D71">
        <w:rPr>
          <w:rFonts w:cs="Times New Roman"/>
          <w:szCs w:val="28"/>
          <w:lang w:val="vi-VN"/>
        </w:rPr>
        <w:t>ngày 30/5/2022 về việc tăng cường công tác thống kê nhà nước, Thủ tướng Chính phủ giao Bộ Kế hoạch và Đầu tư chủ trì, phối hợp với Bộ Giáo dục và Đào tạo, Bộ Lao độ</w:t>
      </w:r>
      <w:r>
        <w:rPr>
          <w:rFonts w:cs="Times New Roman"/>
          <w:szCs w:val="28"/>
          <w:lang w:val="vi-VN"/>
        </w:rPr>
        <w:t>ng -</w:t>
      </w:r>
      <w:r w:rsidRPr="008E3D71">
        <w:rPr>
          <w:rFonts w:cs="Times New Roman"/>
          <w:szCs w:val="28"/>
          <w:lang w:val="vi-VN"/>
        </w:rPr>
        <w:t xml:space="preserve"> Thương binh và Xã hội nghiên cứu phương án sắp xếp, kiện toàn, nâng cấ</w:t>
      </w:r>
      <w:r>
        <w:rPr>
          <w:rFonts w:cs="Times New Roman"/>
          <w:szCs w:val="28"/>
          <w:lang w:val="vi-VN"/>
        </w:rPr>
        <w:t xml:space="preserve">p </w:t>
      </w:r>
      <w:r w:rsidRPr="008E3D71">
        <w:rPr>
          <w:rFonts w:cs="Times New Roman"/>
          <w:szCs w:val="28"/>
          <w:lang w:val="vi-VN"/>
        </w:rPr>
        <w:t>2 Trường Cao đẳng Thống kê bảo đảm hiệu lực, hiệu quả trong tổ chức, hoạt động và phù hợp với quy định của pháp luật hiện hành.</w:t>
      </w:r>
    </w:p>
    <w:p w14:paraId="2CBA64DA" w14:textId="77777777" w:rsidR="005E69BE" w:rsidRPr="008E3D71" w:rsidRDefault="005E69BE" w:rsidP="005E69BE">
      <w:pPr>
        <w:spacing w:beforeLines="60" w:before="144" w:afterLines="60" w:after="144" w:line="264" w:lineRule="auto"/>
        <w:ind w:firstLine="567"/>
        <w:rPr>
          <w:rFonts w:cs="Times New Roman"/>
          <w:szCs w:val="28"/>
          <w:lang w:val="vi-VN"/>
        </w:rPr>
      </w:pPr>
      <w:r w:rsidRPr="008915C3">
        <w:rPr>
          <w:rFonts w:cs="Times New Roman"/>
          <w:spacing w:val="-6"/>
          <w:szCs w:val="28"/>
          <w:lang w:val="vi-VN"/>
        </w:rPr>
        <w:t xml:space="preserve">Trường Cao đẳng Thống kê đã qua 63 năm xây dựng và phát triển; tiền thân là Trường Nghiệp vụ </w:t>
      </w:r>
      <w:r w:rsidRPr="008915C3">
        <w:rPr>
          <w:rFonts w:cs="Times New Roman"/>
          <w:spacing w:val="-6"/>
          <w:szCs w:val="28"/>
          <w:lang w:val="en-GB"/>
        </w:rPr>
        <w:t>T</w:t>
      </w:r>
      <w:r w:rsidRPr="008915C3">
        <w:rPr>
          <w:rFonts w:cs="Times New Roman"/>
          <w:spacing w:val="-6"/>
          <w:szCs w:val="28"/>
          <w:lang w:val="vi-VN"/>
        </w:rPr>
        <w:t xml:space="preserve">hống kê, thành lập ngày 20/02/1960; được nâng cấp thành Trường Cao đẳng </w:t>
      </w:r>
      <w:r w:rsidRPr="008915C3">
        <w:rPr>
          <w:rFonts w:cs="Times New Roman"/>
          <w:spacing w:val="-6"/>
          <w:szCs w:val="28"/>
          <w:lang w:val="en-GB"/>
        </w:rPr>
        <w:t>T</w:t>
      </w:r>
      <w:r w:rsidRPr="008915C3">
        <w:rPr>
          <w:rFonts w:cs="Times New Roman"/>
          <w:spacing w:val="-6"/>
          <w:szCs w:val="28"/>
          <w:lang w:val="vi-VN"/>
        </w:rPr>
        <w:t>hống kê ngày 23/8/2004 theo Quyết định số 4700/</w:t>
      </w:r>
      <w:r w:rsidRPr="008915C3">
        <w:rPr>
          <w:rFonts w:cs="Times New Roman"/>
          <w:spacing w:val="-6"/>
          <w:sz w:val="26"/>
          <w:szCs w:val="28"/>
          <w:lang w:val="vi-VN"/>
        </w:rPr>
        <w:t>QĐ-BGDĐT-TCCB</w:t>
      </w:r>
      <w:r w:rsidRPr="008E3D71">
        <w:rPr>
          <w:rFonts w:cs="Times New Roman"/>
          <w:szCs w:val="28"/>
          <w:lang w:val="vi-VN"/>
        </w:rPr>
        <w:t xml:space="preserve"> của Bộ trưởng Bộ Giáo dục và Đào tạo và đã được phê duyệt bổ sung vào Quy hoạch mạng lưới các Trường Đại học giai đoạn 2006-2020. Trường Cao đẳng Thống kê II cũng có lịch sử 47 năm thành lập; tiề</w:t>
      </w:r>
      <w:r>
        <w:rPr>
          <w:rFonts w:cs="Times New Roman"/>
          <w:szCs w:val="28"/>
          <w:lang w:val="vi-VN"/>
        </w:rPr>
        <w:t xml:space="preserve">n thân là </w:t>
      </w:r>
      <w:r>
        <w:rPr>
          <w:rFonts w:cs="Times New Roman"/>
          <w:szCs w:val="28"/>
          <w:lang w:val="en-GB"/>
        </w:rPr>
        <w:t>T</w:t>
      </w:r>
      <w:r w:rsidRPr="008E3D71">
        <w:rPr>
          <w:rFonts w:cs="Times New Roman"/>
          <w:szCs w:val="28"/>
          <w:lang w:val="vi-VN"/>
        </w:rPr>
        <w:t>rường Trung học Thống kê II, thành lập ngày 23/8/1976; được nâng cấ</w:t>
      </w:r>
      <w:r>
        <w:rPr>
          <w:rFonts w:cs="Times New Roman"/>
          <w:szCs w:val="28"/>
          <w:lang w:val="vi-VN"/>
        </w:rPr>
        <w:t xml:space="preserve">p thành </w:t>
      </w:r>
      <w:r>
        <w:rPr>
          <w:rFonts w:cs="Times New Roman"/>
          <w:szCs w:val="28"/>
          <w:lang w:val="en-GB"/>
        </w:rPr>
        <w:t>T</w:t>
      </w:r>
      <w:r w:rsidRPr="008E3D71">
        <w:rPr>
          <w:rFonts w:cs="Times New Roman"/>
          <w:szCs w:val="28"/>
          <w:lang w:val="vi-VN"/>
        </w:rPr>
        <w:t>rường Cao đẳng Thống kê II ngày 31/3/2015 theo Quyết định số 1069/</w:t>
      </w:r>
      <w:r w:rsidRPr="008915C3">
        <w:rPr>
          <w:rFonts w:cs="Times New Roman"/>
          <w:sz w:val="26"/>
          <w:szCs w:val="28"/>
          <w:lang w:val="vi-VN"/>
        </w:rPr>
        <w:t xml:space="preserve">QĐ-BGDĐT </w:t>
      </w:r>
      <w:r w:rsidRPr="008E3D71">
        <w:rPr>
          <w:rFonts w:cs="Times New Roman"/>
          <w:szCs w:val="28"/>
          <w:lang w:val="vi-VN"/>
        </w:rPr>
        <w:t>của Bộ trưởng Bộ Giáo dục và Đào tạo.</w:t>
      </w:r>
    </w:p>
    <w:p w14:paraId="05BBB8F8"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Với bề dầy lịch sử phát triển như trên, Trường Cao đẳng Thống kê và Trường Cao đẳng Thống kê II đã xây dựng được đội ngũ giáo viên có trình độ</w:t>
      </w:r>
      <w:r>
        <w:rPr>
          <w:rFonts w:cs="Times New Roman"/>
          <w:szCs w:val="28"/>
          <w:lang w:val="vi-VN"/>
        </w:rPr>
        <w:t>;</w:t>
      </w:r>
      <w:r w:rsidRPr="008E3D71">
        <w:rPr>
          <w:rFonts w:cs="Times New Roman"/>
          <w:szCs w:val="28"/>
          <w:lang w:val="vi-VN"/>
        </w:rPr>
        <w:t xml:space="preserve"> tích luỹ được kinh nghiệm giảng dạ</w:t>
      </w:r>
      <w:r>
        <w:rPr>
          <w:rFonts w:cs="Times New Roman"/>
          <w:szCs w:val="28"/>
          <w:lang w:val="vi-VN"/>
        </w:rPr>
        <w:t xml:space="preserve">y chuyên ngành </w:t>
      </w:r>
      <w:r>
        <w:rPr>
          <w:rFonts w:cs="Times New Roman"/>
          <w:szCs w:val="28"/>
          <w:lang w:val="en-GB"/>
        </w:rPr>
        <w:t>T</w:t>
      </w:r>
      <w:r w:rsidRPr="008E3D71">
        <w:rPr>
          <w:rFonts w:cs="Times New Roman"/>
          <w:szCs w:val="28"/>
          <w:lang w:val="vi-VN"/>
        </w:rPr>
        <w:t>hống kê; cùng với tiềm lực hiện có về cơ sở vật chất ban đầu, cho thấy việc sáp nhập 2 trường sẽ hội tụ đủ điều kiện nâng cấp thành Trường Đại học Thống kê, gồm 2 cơ sở, đặt tại 2 Trường Cao đẳng Thống kê hiện nay.</w:t>
      </w:r>
    </w:p>
    <w:p w14:paraId="0DB3B74C"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lastRenderedPageBreak/>
        <w:t>Việc sáp nhập, nâng cấp 2 Trường Cao đẳng Thống kê, thành lập Trường Đại học Thống kê không chỉ có tính khả thi cao; mà còn đem lại hiệu quả thiết thực, góp phần từng bước giảm thiểu tình trạng thiếu hụt nghiêm trọng nguồn nhân lực thống kê có trình độ đại học đã và đang tồn tại.</w:t>
      </w:r>
    </w:p>
    <w:p w14:paraId="428B90BD"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Hiện nay</w:t>
      </w:r>
      <w:r>
        <w:rPr>
          <w:rFonts w:cs="Times New Roman"/>
          <w:szCs w:val="28"/>
          <w:lang w:val="en-GB"/>
        </w:rPr>
        <w:t>,</w:t>
      </w:r>
      <w:r w:rsidRPr="008E3D71">
        <w:rPr>
          <w:rFonts w:cs="Times New Roman"/>
          <w:szCs w:val="28"/>
          <w:lang w:val="vi-VN"/>
        </w:rPr>
        <w:t xml:space="preserve"> cả nước có 237 Trường Đại học, nhưng đào tạo chuyên ngành Thống kê chủ yếu ở 4 trường: Đại học Kinh tế</w:t>
      </w:r>
      <w:r>
        <w:rPr>
          <w:rFonts w:cs="Times New Roman"/>
          <w:szCs w:val="28"/>
          <w:lang w:val="vi-VN"/>
        </w:rPr>
        <w:t xml:space="preserve"> </w:t>
      </w:r>
      <w:r>
        <w:rPr>
          <w:rFonts w:cs="Times New Roman"/>
          <w:szCs w:val="28"/>
          <w:lang w:val="en-GB"/>
        </w:rPr>
        <w:t>Q</w:t>
      </w:r>
      <w:r w:rsidRPr="008E3D71">
        <w:rPr>
          <w:rFonts w:cs="Times New Roman"/>
          <w:szCs w:val="28"/>
          <w:lang w:val="vi-VN"/>
        </w:rPr>
        <w:t>uốc dân Hà Nộ</w:t>
      </w:r>
      <w:r>
        <w:rPr>
          <w:rFonts w:cs="Times New Roman"/>
          <w:szCs w:val="28"/>
          <w:lang w:val="vi-VN"/>
        </w:rPr>
        <w:t>i;</w:t>
      </w:r>
      <w:r w:rsidRPr="008E3D71">
        <w:rPr>
          <w:rFonts w:cs="Times New Roman"/>
          <w:szCs w:val="28"/>
          <w:lang w:val="vi-VN"/>
        </w:rPr>
        <w:t xml:space="preserve"> Đại học Huế</w:t>
      </w:r>
      <w:r>
        <w:rPr>
          <w:rFonts w:cs="Times New Roman"/>
          <w:szCs w:val="28"/>
          <w:lang w:val="vi-VN"/>
        </w:rPr>
        <w:t>;</w:t>
      </w:r>
      <w:r w:rsidRPr="008E3D71">
        <w:rPr>
          <w:rFonts w:cs="Times New Roman"/>
          <w:szCs w:val="28"/>
          <w:lang w:val="vi-VN"/>
        </w:rPr>
        <w:t xml:space="preserve"> Đại học Kinh tế Đà Nẵng và Đại họ</w:t>
      </w:r>
      <w:r>
        <w:rPr>
          <w:rFonts w:cs="Times New Roman"/>
          <w:szCs w:val="28"/>
          <w:lang w:val="vi-VN"/>
        </w:rPr>
        <w:t xml:space="preserve">c </w:t>
      </w:r>
      <w:r>
        <w:rPr>
          <w:rFonts w:cs="Times New Roman"/>
          <w:szCs w:val="28"/>
          <w:lang w:val="en-GB"/>
        </w:rPr>
        <w:t>K</w:t>
      </w:r>
      <w:r w:rsidRPr="008E3D71">
        <w:rPr>
          <w:rFonts w:cs="Times New Roman"/>
          <w:szCs w:val="28"/>
          <w:lang w:val="vi-VN"/>
        </w:rPr>
        <w:t>inh tế thành phố Hồ Chí Minh. Số</w:t>
      </w:r>
      <w:r>
        <w:rPr>
          <w:rFonts w:cs="Times New Roman"/>
          <w:szCs w:val="28"/>
          <w:lang w:val="vi-VN"/>
        </w:rPr>
        <w:t xml:space="preserve"> sinh viên chuyên ngành </w:t>
      </w:r>
      <w:r>
        <w:rPr>
          <w:rFonts w:cs="Times New Roman"/>
          <w:szCs w:val="28"/>
          <w:lang w:val="en-GB"/>
        </w:rPr>
        <w:t>T</w:t>
      </w:r>
      <w:r w:rsidRPr="008E3D71">
        <w:rPr>
          <w:rFonts w:cs="Times New Roman"/>
          <w:szCs w:val="28"/>
          <w:lang w:val="vi-VN"/>
        </w:rPr>
        <w:t>hống kê tốt nghiệp hằng năm khoảng 300</w:t>
      </w:r>
      <w:r>
        <w:rPr>
          <w:rFonts w:cs="Times New Roman"/>
          <w:szCs w:val="28"/>
          <w:lang w:val="en-GB"/>
        </w:rPr>
        <w:t xml:space="preserve"> </w:t>
      </w:r>
      <w:r w:rsidRPr="008E3D71">
        <w:rPr>
          <w:rFonts w:cs="Times New Roman"/>
          <w:szCs w:val="28"/>
          <w:lang w:val="vi-VN"/>
        </w:rPr>
        <w:t>-</w:t>
      </w:r>
      <w:r>
        <w:rPr>
          <w:rFonts w:cs="Times New Roman"/>
          <w:szCs w:val="28"/>
          <w:lang w:val="en-GB"/>
        </w:rPr>
        <w:t xml:space="preserve"> </w:t>
      </w:r>
      <w:r w:rsidRPr="008E3D71">
        <w:rPr>
          <w:rFonts w:cs="Times New Roman"/>
          <w:szCs w:val="28"/>
          <w:lang w:val="vi-VN"/>
        </w:rPr>
        <w:t>400 người, chiếm 0,2% tổng số sinh viên tốt nghiệp của 4 trường này. Vì nhiều nguyên nhân khác nhau, một bộ phận đáng kể sinh viên tốt nghiệ</w:t>
      </w:r>
      <w:r>
        <w:rPr>
          <w:rFonts w:cs="Times New Roman"/>
          <w:szCs w:val="28"/>
          <w:lang w:val="vi-VN"/>
        </w:rPr>
        <w:t xml:space="preserve">p chuyên ngành </w:t>
      </w:r>
      <w:r>
        <w:rPr>
          <w:rFonts w:cs="Times New Roman"/>
          <w:szCs w:val="28"/>
          <w:lang w:val="en-GB"/>
        </w:rPr>
        <w:t>T</w:t>
      </w:r>
      <w:r w:rsidRPr="008E3D71">
        <w:rPr>
          <w:rFonts w:cs="Times New Roman"/>
          <w:szCs w:val="28"/>
          <w:lang w:val="vi-VN"/>
        </w:rPr>
        <w:t xml:space="preserve">hống kê tìm vị trí việc làm tại các lĩnh vực khác. Số còn lại </w:t>
      </w:r>
      <w:r w:rsidRPr="00A5747B">
        <w:rPr>
          <w:rFonts w:cs="Times New Roman"/>
          <w:szCs w:val="28"/>
          <w:lang w:val="vi-VN"/>
        </w:rPr>
        <w:t>thấp xa</w:t>
      </w:r>
      <w:r w:rsidRPr="008E3D71">
        <w:rPr>
          <w:rFonts w:cs="Times New Roman"/>
          <w:szCs w:val="28"/>
          <w:lang w:val="vi-VN"/>
        </w:rPr>
        <w:t xml:space="preserve"> so với nhu cầu tuyển dụng nhân lực thống kê trình độ đại học của Tổng cục Thố</w:t>
      </w:r>
      <w:r>
        <w:rPr>
          <w:rFonts w:cs="Times New Roman"/>
          <w:szCs w:val="28"/>
          <w:lang w:val="vi-VN"/>
        </w:rPr>
        <w:t xml:space="preserve">ng kê; </w:t>
      </w:r>
      <w:r>
        <w:rPr>
          <w:rFonts w:cs="Times New Roman"/>
          <w:szCs w:val="28"/>
          <w:lang w:val="en-GB"/>
        </w:rPr>
        <w:t>T</w:t>
      </w:r>
      <w:r w:rsidRPr="008E3D71">
        <w:rPr>
          <w:rFonts w:cs="Times New Roman"/>
          <w:szCs w:val="28"/>
          <w:lang w:val="vi-VN"/>
        </w:rPr>
        <w:t>hống kê bộ</w:t>
      </w:r>
      <w:r>
        <w:rPr>
          <w:rFonts w:cs="Times New Roman"/>
          <w:szCs w:val="28"/>
          <w:lang w:val="vi-VN"/>
        </w:rPr>
        <w:t xml:space="preserve">, ngành; </w:t>
      </w:r>
      <w:r>
        <w:rPr>
          <w:rFonts w:cs="Times New Roman"/>
          <w:szCs w:val="28"/>
          <w:lang w:val="en-GB"/>
        </w:rPr>
        <w:t>T</w:t>
      </w:r>
      <w:r w:rsidRPr="008E3D71">
        <w:rPr>
          <w:rFonts w:cs="Times New Roman"/>
          <w:szCs w:val="28"/>
          <w:lang w:val="vi-VN"/>
        </w:rPr>
        <w:t>hống kê sở, ban, ngành của 63 UBND cấp tỉ</w:t>
      </w:r>
      <w:r>
        <w:rPr>
          <w:rFonts w:cs="Times New Roman"/>
          <w:szCs w:val="28"/>
          <w:lang w:val="vi-VN"/>
        </w:rPr>
        <w:t xml:space="preserve">nh; </w:t>
      </w:r>
      <w:r>
        <w:rPr>
          <w:rFonts w:cs="Times New Roman"/>
          <w:szCs w:val="28"/>
          <w:lang w:val="en-GB"/>
        </w:rPr>
        <w:t>T</w:t>
      </w:r>
      <w:r w:rsidRPr="008E3D71">
        <w:rPr>
          <w:rFonts w:cs="Times New Roman"/>
          <w:szCs w:val="28"/>
          <w:lang w:val="vi-VN"/>
        </w:rPr>
        <w:t>hống kê củ</w:t>
      </w:r>
      <w:r>
        <w:rPr>
          <w:rFonts w:cs="Times New Roman"/>
          <w:szCs w:val="28"/>
          <w:lang w:val="vi-VN"/>
        </w:rPr>
        <w:t xml:space="preserve">a </w:t>
      </w:r>
      <w:r>
        <w:rPr>
          <w:rFonts w:cs="Times New Roman"/>
          <w:szCs w:val="28"/>
          <w:lang w:val="en-GB"/>
        </w:rPr>
        <w:t>Ủy ban nhân dân</w:t>
      </w:r>
      <w:r w:rsidRPr="008E3D71">
        <w:rPr>
          <w:rFonts w:cs="Times New Roman"/>
          <w:szCs w:val="28"/>
          <w:lang w:val="vi-VN"/>
        </w:rPr>
        <w:t xml:space="preserve"> và các cơ quan chuyên môn thuộ</w:t>
      </w:r>
      <w:r>
        <w:rPr>
          <w:rFonts w:cs="Times New Roman"/>
          <w:szCs w:val="28"/>
          <w:lang w:val="vi-VN"/>
        </w:rPr>
        <w:t xml:space="preserve">c 705 </w:t>
      </w:r>
      <w:r>
        <w:rPr>
          <w:rFonts w:cs="Times New Roman"/>
          <w:szCs w:val="28"/>
          <w:lang w:val="en-GB"/>
        </w:rPr>
        <w:t>Đ</w:t>
      </w:r>
      <w:r w:rsidRPr="008E3D71">
        <w:rPr>
          <w:rFonts w:cs="Times New Roman"/>
          <w:szCs w:val="28"/>
          <w:lang w:val="vi-VN"/>
        </w:rPr>
        <w:t>ơn vị hành chính cấp huyện, 10.985 UBND cấp xã; 5000 tập đoàn, tổng công ty, doanh nghiệp và các tổ chức, đơn vị khác trên phạm vi cả nước. Đối với cơ quan Tổng cục Thống kê, việc sáp nhập Trường Cao đẳng Thống kê và Trường Cao đẳng Thống kê II</w:t>
      </w:r>
      <w:r>
        <w:rPr>
          <w:rFonts w:cs="Times New Roman"/>
          <w:szCs w:val="28"/>
          <w:lang w:val="en-GB"/>
        </w:rPr>
        <w:t>,</w:t>
      </w:r>
      <w:r w:rsidRPr="008E3D71">
        <w:rPr>
          <w:rFonts w:cs="Times New Roman"/>
          <w:szCs w:val="28"/>
          <w:lang w:val="vi-VN"/>
        </w:rPr>
        <w:t xml:space="preserve"> thành lập trường Đại học Thống kê sẽ tinh gọn hơn do tiếp tục giảm thêm một đơn vị sự nghiệp; đồng thời có thể chủ động xây dựng và thực hiện kế hoạch phát triển nguồn nhân lực thống kê chất lượng cao.</w:t>
      </w:r>
    </w:p>
    <w:p w14:paraId="7F3C69FD" w14:textId="77777777" w:rsidR="005E69BE" w:rsidRPr="00BA0D36" w:rsidRDefault="005E69BE" w:rsidP="00D36D8C">
      <w:pPr>
        <w:pStyle w:val="Heading2"/>
        <w:rPr>
          <w:lang w:val="vi-VN"/>
        </w:rPr>
      </w:pPr>
      <w:r w:rsidRPr="00BA0D36">
        <w:rPr>
          <w:lang w:val="vi-VN"/>
        </w:rPr>
        <w:t>IV. GIẢI PHÁP THỰC HIỆN ĐỀ ÁN</w:t>
      </w:r>
    </w:p>
    <w:p w14:paraId="4BBB0C1D" w14:textId="77777777" w:rsidR="005E69BE" w:rsidRPr="00BA0D36" w:rsidRDefault="005E69BE" w:rsidP="00D36D8C">
      <w:pPr>
        <w:pStyle w:val="Heading3"/>
      </w:pPr>
      <w:r w:rsidRPr="00BA0D36">
        <w:t>4.1. Khảo sát, đánh giá đầy đủ thực trạng tổ chức bộ máy và nguồn nhân lực của Hệ thống thống kê quốc gia cả nước ta hiện nay</w:t>
      </w:r>
    </w:p>
    <w:p w14:paraId="61CCA274"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Để có căn cứ xây dựng Đề</w:t>
      </w:r>
      <w:r>
        <w:rPr>
          <w:rFonts w:cs="Times New Roman"/>
          <w:szCs w:val="28"/>
          <w:lang w:val="vi-VN"/>
        </w:rPr>
        <w:t xml:space="preserve"> án </w:t>
      </w:r>
      <w:r>
        <w:rPr>
          <w:rFonts w:cs="Times New Roman"/>
          <w:szCs w:val="28"/>
          <w:lang w:val="en-GB"/>
        </w:rPr>
        <w:t>T</w:t>
      </w:r>
      <w:r w:rsidRPr="008E3D71">
        <w:rPr>
          <w:rFonts w:cs="Times New Roman"/>
          <w:szCs w:val="28"/>
          <w:lang w:val="vi-VN"/>
        </w:rPr>
        <w:t>ăng cường năng lực thống kê quốc gia về tổ chức bộ máy và phát triển nguồn nhân lực thống kê, Tổng cục Thống kê và Ban Chỉ đạo xây dựng Đề án đã phối hợp với Thống kê các bộ, ngành, địa phương thu thập thông tin thống kê đánh giá thực trạng hoạt động thống kê tại các cơ quan, đơn vị. Tuy nhiên, do hoạt động thống kê quốc gia bao phủ trên diện rộng và thời gian hạn hẹp nên chưa thu thập được đầy đủ thông tin.</w:t>
      </w:r>
    </w:p>
    <w:p w14:paraId="028127E4"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Trên cơ sở thông tin thống kê thu thập, tổng hợp được, việc đánh giá thực trạng tổ chức bộ máy và nguồn nhân lực chủ yếu phản ánh kết quả đạt được và những hạn chế, bất cập của thống kê nhà nước; chưa có đánh giá thống kê ngoài thống kê nhà nước. Trong hoạt động thống kê nhà nước, việc đánh giá thực trạng cũng chưa thực sự đầy đủ. Số lượng, cơ cấu và chất lượng nguồn nhân lực thống kê chưa có sự thống nhất; đặc biệt là thiếu thông tin thống kê phản ánh nguồn nhân lực của một số cơ quan, đơn vị như</w:t>
      </w:r>
      <w:r>
        <w:rPr>
          <w:rFonts w:cs="Times New Roman"/>
          <w:szCs w:val="28"/>
          <w:lang w:val="en-GB"/>
        </w:rPr>
        <w:t>: nhân lực làm Thống kê</w:t>
      </w:r>
      <w:r w:rsidRPr="008E3D71">
        <w:rPr>
          <w:rFonts w:cs="Times New Roman"/>
          <w:szCs w:val="28"/>
          <w:lang w:val="vi-VN"/>
        </w:rPr>
        <w:t xml:space="preserve"> của các cơ quan chuyên môn cấp huyện, doanh nghiệp nhà nước, đơn vị sự nghiệp công lập và các cơ quan, đơn vị nhà nước khác.</w:t>
      </w:r>
    </w:p>
    <w:p w14:paraId="2FE410F3" w14:textId="77777777" w:rsidR="005E69BE" w:rsidRPr="00367EB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lastRenderedPageBreak/>
        <w:t>Quá trình đổi mới, thực hành dân chủ hoá đời sống kinh tế - xã hội ở nước ta trong những năm vừa qua đã giải phóng sức sản xuất, làm xuất hiện ngày càng nhiều với tốc độ ngày càng nhanh các nghề mới, loại hình sở hữu mới, cơ sở mới và hoạt động sản xuất kinh doanh mới. Quá trình này đã thúc đẩy kinh tế - xã hội phát triển, quy mô của nền kinh tế không ngừng tăng lên; đồng thời cũng mở rộng phạm vi hoạt động của Hệ thống thống kê quốc gia; trong đó có thống kê ngoài thống kê nhà nước.</w:t>
      </w:r>
      <w:r w:rsidRPr="00AA4EE5">
        <w:rPr>
          <w:rFonts w:cs="Times New Roman"/>
          <w:szCs w:val="28"/>
          <w:lang w:val="vi-VN"/>
        </w:rPr>
        <w:t xml:space="preserve"> Tuy nhiên đến nay chưa có tài liệu đánh giá thực trạng ho</w:t>
      </w:r>
      <w:r>
        <w:rPr>
          <w:rFonts w:cs="Times New Roman"/>
          <w:szCs w:val="28"/>
          <w:lang w:val="vi-VN"/>
        </w:rPr>
        <w:t>ạt</w:t>
      </w:r>
      <w:r w:rsidRPr="00AA4EE5">
        <w:rPr>
          <w:rFonts w:cs="Times New Roman"/>
          <w:szCs w:val="28"/>
          <w:lang w:val="vi-VN"/>
        </w:rPr>
        <w:t xml:space="preserve"> </w:t>
      </w:r>
      <w:r>
        <w:rPr>
          <w:rFonts w:cs="Times New Roman"/>
          <w:szCs w:val="28"/>
          <w:lang w:val="vi-VN"/>
        </w:rPr>
        <w:t>độ</w:t>
      </w:r>
      <w:r w:rsidRPr="00AA4EE5">
        <w:rPr>
          <w:rFonts w:cs="Times New Roman"/>
          <w:szCs w:val="28"/>
          <w:lang w:val="vi-VN"/>
        </w:rPr>
        <w:t>ng c</w:t>
      </w:r>
      <w:r>
        <w:rPr>
          <w:rFonts w:cs="Times New Roman"/>
          <w:szCs w:val="28"/>
          <w:lang w:val="vi-VN"/>
        </w:rPr>
        <w:t xml:space="preserve">ủa </w:t>
      </w:r>
      <w:r w:rsidRPr="00AA4EE5">
        <w:rPr>
          <w:rFonts w:cs="Times New Roman"/>
          <w:szCs w:val="28"/>
          <w:lang w:val="vi-VN"/>
        </w:rPr>
        <w:t>th</w:t>
      </w:r>
      <w:r>
        <w:rPr>
          <w:rFonts w:cs="Times New Roman"/>
          <w:szCs w:val="28"/>
          <w:lang w:val="vi-VN"/>
        </w:rPr>
        <w:t>ố</w:t>
      </w:r>
      <w:r w:rsidRPr="00AA4EE5">
        <w:rPr>
          <w:rFonts w:cs="Times New Roman"/>
          <w:szCs w:val="28"/>
          <w:lang w:val="vi-VN"/>
        </w:rPr>
        <w:t>ng k</w:t>
      </w:r>
      <w:r>
        <w:rPr>
          <w:rFonts w:cs="Times New Roman"/>
          <w:szCs w:val="28"/>
          <w:lang w:val="vi-VN"/>
        </w:rPr>
        <w:t>ê</w:t>
      </w:r>
      <w:r w:rsidRPr="00AA4EE5">
        <w:rPr>
          <w:rFonts w:cs="Times New Roman"/>
          <w:szCs w:val="28"/>
          <w:lang w:val="vi-VN"/>
        </w:rPr>
        <w:t xml:space="preserve"> ngo</w:t>
      </w:r>
      <w:r>
        <w:rPr>
          <w:rFonts w:cs="Times New Roman"/>
          <w:szCs w:val="28"/>
          <w:lang w:val="vi-VN"/>
        </w:rPr>
        <w:t>ài</w:t>
      </w:r>
      <w:r w:rsidRPr="00AA4EE5">
        <w:rPr>
          <w:rFonts w:cs="Times New Roman"/>
          <w:szCs w:val="28"/>
          <w:lang w:val="vi-VN"/>
        </w:rPr>
        <w:t xml:space="preserve"> nhà n</w:t>
      </w:r>
      <w:r>
        <w:rPr>
          <w:rFonts w:cs="Times New Roman"/>
          <w:szCs w:val="28"/>
          <w:lang w:val="vi-VN"/>
        </w:rPr>
        <w:t>ước</w:t>
      </w:r>
      <w:r w:rsidRPr="00AA4EE5">
        <w:rPr>
          <w:rFonts w:cs="Times New Roman"/>
          <w:szCs w:val="28"/>
          <w:lang w:val="vi-VN"/>
        </w:rPr>
        <w:t>.</w:t>
      </w:r>
      <w:r w:rsidRPr="00367EB1">
        <w:rPr>
          <w:rFonts w:cs="Times New Roman"/>
          <w:szCs w:val="28"/>
          <w:lang w:val="vi-VN"/>
        </w:rPr>
        <w:t xml:space="preserve"> </w:t>
      </w:r>
    </w:p>
    <w:p w14:paraId="5B6AF9D1"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Để có thêm căn cứ triển khai các chương trình hoạt động của Đề án, cần tiến hành khảo sát, đánh giá đầy đủ thực trạng tổ chức bộ máy và nguồn nhân lực thống kê nhà nước và thống kê ngoài thống kê nhà nước. Trong trường hợp cần thiết, có thể tiến hành cuộc điều tra thống kê đối với các hoạt động thống kê ngoài thống kê nhà nước.</w:t>
      </w:r>
    </w:p>
    <w:p w14:paraId="31FEB8F8" w14:textId="77777777" w:rsidR="005E69BE" w:rsidRPr="00833CAA" w:rsidRDefault="005E69BE" w:rsidP="00D36D8C">
      <w:pPr>
        <w:pStyle w:val="Heading3"/>
      </w:pPr>
      <w:r w:rsidRPr="00833CAA">
        <w:t>4.2. Nâng cao nhận thức về vị trí, vai trò và tầm quan trọng của hoạt động thống kê và vị trí việc làm trong lĩnh vự</w:t>
      </w:r>
      <w:r>
        <w:t xml:space="preserve">c </w:t>
      </w:r>
      <w:r>
        <w:rPr>
          <w:lang w:val="en-GB"/>
        </w:rPr>
        <w:t>T</w:t>
      </w:r>
      <w:r w:rsidRPr="00833CAA">
        <w:t>hống kê</w:t>
      </w:r>
    </w:p>
    <w:p w14:paraId="140AC71B"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Thống kê có vị trí quan trọng trong đời sống kinh tế - xã hội của tất cả các quốc gia</w:t>
      </w:r>
      <w:r>
        <w:rPr>
          <w:rFonts w:cs="Times New Roman"/>
          <w:szCs w:val="28"/>
          <w:lang w:val="en-GB"/>
        </w:rPr>
        <w:t>,</w:t>
      </w:r>
      <w:r w:rsidRPr="008E3D71">
        <w:rPr>
          <w:rFonts w:cs="Times New Roman"/>
          <w:szCs w:val="28"/>
          <w:lang w:val="vi-VN"/>
        </w:rPr>
        <w:t xml:space="preserve"> cũng như trên phạm vi toàn cầu. Từ yêu cầu của thực tiễn, chỉ sau 9 tháng kể từ ngày thành lập nước Việt Nam Dân chủ Cộng hoà, ngày 06/5/1946, Chủ tịch Hồ Chí Minh đã ký Sắc lệnh số 61/SL thành lập Bộ Quốc dân kinh tế; trong đó có Nha Thống kê với chức năng, nhiệm vụ: (i) Sưu tầm, thu thập những tài liệu và những con số có liên quan đến vấn đề xã hội, kinh tế và văn hoá; (ii) Xây dựng sách thống kê; (iii) Kiểm soát công việc của những </w:t>
      </w:r>
      <w:r>
        <w:rPr>
          <w:rFonts w:cs="Times New Roman"/>
          <w:szCs w:val="28"/>
          <w:lang w:val="en-GB"/>
        </w:rPr>
        <w:t>Công ty</w:t>
      </w:r>
      <w:r w:rsidRPr="008E3D71">
        <w:rPr>
          <w:rFonts w:cs="Times New Roman"/>
          <w:szCs w:val="28"/>
          <w:lang w:val="vi-VN"/>
        </w:rPr>
        <w:t xml:space="preserve"> Bảo hiểm Việt Nam và nước ngoài. Trải qua 77 năm xây dựng và phát triển, ngành Thống kê ngày càng khẳng định đóng góp quan trọng trong việc sản xuất thông tin thống kê kinh tế - xã hội, phục vụ Đảng, Nhà nước và đáp ứng nhu cầu sử dụng của các đối tượng khác.</w:t>
      </w:r>
    </w:p>
    <w:p w14:paraId="7C851572"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xml:space="preserve">Tuy nhiên, nhận thức về vai trò, vị trí của hoạt động thống kê vẫn còn </w:t>
      </w:r>
      <w:r>
        <w:rPr>
          <w:rFonts w:cs="Times New Roman"/>
          <w:szCs w:val="28"/>
          <w:lang w:val="en-GB"/>
        </w:rPr>
        <w:t xml:space="preserve">có </w:t>
      </w:r>
      <w:r w:rsidRPr="008E3D71">
        <w:rPr>
          <w:rFonts w:cs="Times New Roman"/>
          <w:szCs w:val="28"/>
          <w:lang w:val="vi-VN"/>
        </w:rPr>
        <w:t>những hạn chế</w:t>
      </w:r>
      <w:r>
        <w:rPr>
          <w:rFonts w:cs="Times New Roman"/>
          <w:szCs w:val="28"/>
          <w:lang w:val="vi-VN"/>
        </w:rPr>
        <w:t xml:space="preserve">. </w:t>
      </w:r>
      <w:r>
        <w:rPr>
          <w:rFonts w:cs="Times New Roman"/>
          <w:szCs w:val="28"/>
          <w:lang w:val="en-GB"/>
        </w:rPr>
        <w:t>M</w:t>
      </w:r>
      <w:r w:rsidRPr="008E3D71">
        <w:rPr>
          <w:rFonts w:cs="Times New Roman"/>
          <w:szCs w:val="28"/>
          <w:lang w:val="vi-VN"/>
        </w:rPr>
        <w:t>ột số lãnh đạo cơ quan, đơn vị chưa quan tâm đúng mức đến việc xây dựng, hoàn thiện tổ chức bộ máy và phát triển nguồn nhân lực thống kê. Trong khi nguồn nhân lực thống kê chất lượng cao đang thiếu hụt; quan hệ cung, cầu mất cân đối nghiêm trọng do thiếu nguồn cung thì không ít người được đào tạo ch</w:t>
      </w:r>
      <w:r>
        <w:rPr>
          <w:rFonts w:cs="Times New Roman"/>
          <w:szCs w:val="28"/>
          <w:lang w:val="vi-VN"/>
        </w:rPr>
        <w:t xml:space="preserve">uyên ngành </w:t>
      </w:r>
      <w:r>
        <w:rPr>
          <w:rFonts w:cs="Times New Roman"/>
          <w:szCs w:val="28"/>
          <w:lang w:val="en-GB"/>
        </w:rPr>
        <w:t>T</w:t>
      </w:r>
      <w:r w:rsidRPr="008E3D71">
        <w:rPr>
          <w:rFonts w:cs="Times New Roman"/>
          <w:szCs w:val="28"/>
          <w:lang w:val="vi-VN"/>
        </w:rPr>
        <w:t>hống kê trình độ đại học và trên đại học ra trường lại cố gắng tìm việc làm ở những ngành nghề khác. Một trong những nguyên nhân dẫn tới nguồn nhân lực thống kê của bộ, ngành; sở, ban, ngành cấp tỉnh và các cơ quan, đơn vị khác có tỷ lệ kiêm nhiệm cao là do tình trạng không sẵn sàng nhận vị trí việc làm thống kê.</w:t>
      </w:r>
    </w:p>
    <w:p w14:paraId="1894B0ED"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Trong Chỉ thị số</w:t>
      </w:r>
      <w:r>
        <w:rPr>
          <w:rFonts w:cs="Times New Roman"/>
          <w:szCs w:val="28"/>
          <w:lang w:val="vi-VN"/>
        </w:rPr>
        <w:t xml:space="preserve"> </w:t>
      </w:r>
      <w:r>
        <w:rPr>
          <w:rFonts w:cs="Times New Roman"/>
          <w:szCs w:val="28"/>
          <w:lang w:val="en-GB"/>
        </w:rPr>
        <w:t>0</w:t>
      </w:r>
      <w:r w:rsidRPr="008E3D71">
        <w:rPr>
          <w:rFonts w:cs="Times New Roman"/>
          <w:szCs w:val="28"/>
          <w:lang w:val="vi-VN"/>
        </w:rPr>
        <w:t>7/</w:t>
      </w:r>
      <w:r w:rsidRPr="00C36489">
        <w:rPr>
          <w:rFonts w:cs="Times New Roman"/>
          <w:sz w:val="26"/>
          <w:szCs w:val="28"/>
          <w:lang w:val="vi-VN"/>
        </w:rPr>
        <w:t xml:space="preserve">CT-TTg </w:t>
      </w:r>
      <w:r w:rsidRPr="008E3D71">
        <w:rPr>
          <w:rFonts w:cs="Times New Roman"/>
          <w:szCs w:val="28"/>
          <w:lang w:val="vi-VN"/>
        </w:rPr>
        <w:t xml:space="preserve">ngày 30/5/2022 về việc tăng cường công tác thống kê nhà nước, Thủ tướng Chính phủ đã nhận định: “Nhận thức về vị trí, vai </w:t>
      </w:r>
      <w:r w:rsidRPr="008E3D71">
        <w:rPr>
          <w:rFonts w:cs="Times New Roman"/>
          <w:szCs w:val="28"/>
          <w:lang w:val="vi-VN"/>
        </w:rPr>
        <w:lastRenderedPageBreak/>
        <w:t>trò và tầm quan trọng của công tác thống kê còn thấp; nhận thức về công tác thống kê của người đứng đầu các cấp chính quyền chưa được coi trọng, chưa đúng tầm”. Do vậy, Thủ tướng Chính phủ đã chỉ đạo: Đề khắc phục những hạn chế, tồn tại nêu trên và tăng cường hiệu lực, hiệu quả công tác thống kê nhà nước, bảo đảm thông tin thống kê đầy đủ, toàn diện, khách quan, trung thực, chính xác, kịp thờ</w:t>
      </w:r>
      <w:r>
        <w:rPr>
          <w:rFonts w:cs="Times New Roman"/>
          <w:szCs w:val="28"/>
          <w:lang w:val="vi-VN"/>
        </w:rPr>
        <w:t>i,</w:t>
      </w:r>
      <w:r w:rsidRPr="008E3D71">
        <w:rPr>
          <w:rFonts w:cs="Times New Roman"/>
          <w:szCs w:val="28"/>
          <w:lang w:val="vi-VN"/>
        </w:rPr>
        <w:t xml:space="preserve"> thường xuyên, liên tục, cần nâng cao nhận thức về vị trí, vai trò và tầm quan trọng của công tác thống kê trong toàn bộ hệ thống chính trị, đặc biệt là người đứng đầu ở các cấp chính quyền địa phương.</w:t>
      </w:r>
    </w:p>
    <w:p w14:paraId="1B5426FA" w14:textId="77777777" w:rsidR="005E69BE" w:rsidRPr="00224655" w:rsidRDefault="005E69BE" w:rsidP="00D36D8C">
      <w:pPr>
        <w:pStyle w:val="Heading3"/>
      </w:pPr>
      <w:r w:rsidRPr="00224655">
        <w:t>4.3. Bổ sung, hoàn thiện môi trường pháp lý thực hiện Đề án</w:t>
      </w:r>
    </w:p>
    <w:p w14:paraId="0668051D"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Hoàn thiện môi trường pháp lý là một trong những yếu tố quyết định đối với hoàn thiện tổ chức bộ máy và phát triển nguồn nhân lực thống kê. Trong những năm vừa qua, nhiều văn bản pháp lý quan trọng trong lĩnh vực thống kê đã được Quốc hội, Chính phủ, Thủ tướng Chính phủ phê duyệt, ban hành như: Luật số 01/2021/QH15 ngày 12/11/2021 của Quốc hội sửa đổi, bổ sung một số điều và phụ lục danh mục chỉ tiêu thống kê quốc gia của Luật Thống kê; Chiến lược phát triển Thống kê Việt Nam giai đoạn 2021-2030, tầm nhìn đến năm 2045; Quyết định số 10/2020/</w:t>
      </w:r>
      <w:r w:rsidRPr="008915C3">
        <w:rPr>
          <w:rFonts w:cs="Times New Roman"/>
          <w:sz w:val="26"/>
          <w:szCs w:val="28"/>
          <w:lang w:val="vi-VN"/>
        </w:rPr>
        <w:t xml:space="preserve">QĐ-TTg </w:t>
      </w:r>
      <w:r w:rsidRPr="008E3D71">
        <w:rPr>
          <w:rFonts w:cs="Times New Roman"/>
          <w:szCs w:val="28"/>
          <w:lang w:val="vi-VN"/>
        </w:rPr>
        <w:t>ngày 18/3/2020 của Thủ tướng Chính phủ quy định chức năng, nhiệm vụ, quyền hạn và cơ cấu tổ chức của Tổng cục Thống kê thuộc Bộ Kế hoạch và Đầu tư và nhiều văn bản pháp lý khác.</w:t>
      </w:r>
    </w:p>
    <w:p w14:paraId="5F98D72A"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Để tạo môi trường pháp lý hoàn thiện tổ chức bộ máy và phát triển nguồn nhân lực, trong thời gian tới cần tập trung vào những vấn đề chủ yếu sau: (i) Tổng kết, đánh giá tình hình thực hiện Luật Thống kê 2015 và Luật số 01/2021/QH15 ngày 12/11/2021. Trên cơ sở đó, trình Quốc hội xem xét, ban hành Luật Thống kê 2026; (ii) Trình Chính phủ xem xét, ban hành Nghị định quy định cơ cấu, nhiệm vụ, quyền hạn của tổ chứ</w:t>
      </w:r>
      <w:r>
        <w:rPr>
          <w:rFonts w:cs="Times New Roman"/>
          <w:szCs w:val="28"/>
          <w:lang w:val="vi-VN"/>
        </w:rPr>
        <w:t xml:space="preserve">c </w:t>
      </w:r>
      <w:r>
        <w:rPr>
          <w:rFonts w:cs="Times New Roman"/>
          <w:szCs w:val="28"/>
          <w:lang w:val="en-GB"/>
        </w:rPr>
        <w:t>T</w:t>
      </w:r>
      <w:r w:rsidRPr="008E3D71">
        <w:rPr>
          <w:rFonts w:cs="Times New Roman"/>
          <w:szCs w:val="28"/>
          <w:lang w:val="vi-VN"/>
        </w:rPr>
        <w:t xml:space="preserve">hống kê tập trung và </w:t>
      </w:r>
      <w:r>
        <w:rPr>
          <w:rFonts w:cs="Times New Roman"/>
          <w:szCs w:val="28"/>
          <w:lang w:val="en-GB"/>
        </w:rPr>
        <w:t>T</w:t>
      </w:r>
      <w:r w:rsidRPr="008E3D71">
        <w:rPr>
          <w:rFonts w:cs="Times New Roman"/>
          <w:szCs w:val="28"/>
          <w:lang w:val="vi-VN"/>
        </w:rPr>
        <w:t>hống kê bộ, cơ quan ngang bộ thay thế Nghị định số 85/2017/</w:t>
      </w:r>
      <w:r w:rsidRPr="0060220C">
        <w:rPr>
          <w:rFonts w:cs="Times New Roman"/>
          <w:sz w:val="26"/>
          <w:szCs w:val="28"/>
          <w:lang w:val="vi-VN"/>
        </w:rPr>
        <w:t>NĐ-CP</w:t>
      </w:r>
      <w:r w:rsidRPr="008E3D71">
        <w:rPr>
          <w:rFonts w:cs="Times New Roman"/>
          <w:szCs w:val="28"/>
          <w:lang w:val="vi-VN"/>
        </w:rPr>
        <w:t xml:space="preserve"> ngày 19/7/2017; (iii) Trình Thủ tướng Chính phủ xem xét, ban hành Quyết định sửa đổi, bổ sung Điều 3, Quyết định số 10/2020/</w:t>
      </w:r>
      <w:r w:rsidRPr="008915C3">
        <w:rPr>
          <w:rFonts w:cs="Times New Roman"/>
          <w:sz w:val="26"/>
          <w:szCs w:val="28"/>
          <w:lang w:val="vi-VN"/>
        </w:rPr>
        <w:t xml:space="preserve">QĐ-TTg </w:t>
      </w:r>
      <w:r w:rsidRPr="008E3D71">
        <w:rPr>
          <w:rFonts w:cs="Times New Roman"/>
          <w:szCs w:val="28"/>
          <w:lang w:val="vi-VN"/>
        </w:rPr>
        <w:t>ngày 18/3/2020 quy định chức năng, nhiệm vụ, quyền hạn và cơ cấu tổ chức của Tổng cục Thống kê thuộc Bộ Kế hoạch và Đầu tư; (iv) Xây dựng Đề án đổi mới cơ cấu và cơ chế tuyển dụng, đào tạo, sử dụng nguồn nhân lực thố</w:t>
      </w:r>
      <w:r>
        <w:rPr>
          <w:rFonts w:cs="Times New Roman"/>
          <w:szCs w:val="28"/>
          <w:lang w:val="vi-VN"/>
        </w:rPr>
        <w:t>ng kê (</w:t>
      </w:r>
      <w:r>
        <w:rPr>
          <w:rFonts w:cs="Times New Roman"/>
          <w:szCs w:val="28"/>
          <w:lang w:val="en-GB"/>
        </w:rPr>
        <w:t>T</w:t>
      </w:r>
      <w:r w:rsidRPr="008E3D71">
        <w:rPr>
          <w:rFonts w:cs="Times New Roman"/>
          <w:szCs w:val="28"/>
          <w:lang w:val="vi-VN"/>
        </w:rPr>
        <w:t>rong đó có nội dung thu hút, tạo nguồn nhân lực thống kê chất lượng cao; sử dụng nguồn nhân lực thống kê tại chỗ đối với địa bàn khó khăn; thực hiện công chức thống kê biệt phái có thời hạ</w:t>
      </w:r>
      <w:r>
        <w:rPr>
          <w:rFonts w:cs="Times New Roman"/>
          <w:szCs w:val="28"/>
          <w:lang w:val="vi-VN"/>
        </w:rPr>
        <w:t>n</w:t>
      </w:r>
      <w:r>
        <w:rPr>
          <w:rFonts w:cs="Times New Roman"/>
          <w:szCs w:val="28"/>
          <w:lang w:val="en-GB"/>
        </w:rPr>
        <w:t>)</w:t>
      </w:r>
      <w:r w:rsidRPr="008E3D71">
        <w:rPr>
          <w:rFonts w:cs="Times New Roman"/>
          <w:szCs w:val="28"/>
          <w:lang w:val="vi-VN"/>
        </w:rPr>
        <w:t xml:space="preserve"> trình Thủ tướng Chính phủ xem xét, phê duyệt; (v) Xây dựng Đề án cộng tác viên thống kê; (vi) Sửa đổi, bổ sung Khoản 3, Điều 7</w:t>
      </w:r>
      <w:r>
        <w:rPr>
          <w:rFonts w:cs="Times New Roman"/>
          <w:szCs w:val="28"/>
          <w:lang w:val="en-GB"/>
        </w:rPr>
        <w:t>,</w:t>
      </w:r>
      <w:r w:rsidRPr="008E3D71">
        <w:rPr>
          <w:rFonts w:cs="Times New Roman"/>
          <w:szCs w:val="28"/>
          <w:lang w:val="vi-VN"/>
        </w:rPr>
        <w:t xml:space="preserve"> Nghị định số 37/2014/</w:t>
      </w:r>
      <w:r w:rsidRPr="0060220C">
        <w:rPr>
          <w:rFonts w:cs="Times New Roman"/>
          <w:sz w:val="26"/>
          <w:szCs w:val="28"/>
          <w:lang w:val="vi-VN"/>
        </w:rPr>
        <w:t xml:space="preserve">NĐ-CP </w:t>
      </w:r>
      <w:r w:rsidRPr="008E3D71">
        <w:rPr>
          <w:rFonts w:cs="Times New Roman"/>
          <w:szCs w:val="28"/>
          <w:lang w:val="vi-VN"/>
        </w:rPr>
        <w:t>ngày 05/5/2014 của Chính phủ quy định tổ chức các cơ quan chuyên môn thuộc Uỷ ban nhân dân huyện, quận, thị xã, thành phố thuộc tỉnh. Theo đó Phòng Tài chính - Kế hoạch bổ sung công tác thống kê tổng hợp chung của Uỷ ban nhân dân cấp huyện.</w:t>
      </w:r>
    </w:p>
    <w:p w14:paraId="058357DA" w14:textId="77777777" w:rsidR="005E69BE" w:rsidRPr="00B269D4" w:rsidRDefault="005E69BE" w:rsidP="00D36D8C">
      <w:pPr>
        <w:pStyle w:val="Heading3"/>
      </w:pPr>
      <w:r w:rsidRPr="00B269D4">
        <w:lastRenderedPageBreak/>
        <w:t>4.4. Bảo đảm cơ sở vật chất và nguồn lực tài chính thực hiệ</w:t>
      </w:r>
      <w:r>
        <w:t xml:space="preserve">n </w:t>
      </w:r>
      <w:r w:rsidRPr="00B269D4">
        <w:t>Đề án</w:t>
      </w:r>
    </w:p>
    <w:p w14:paraId="1ACE07C3"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Cơ sở vật chất kỹ thuật là nguồn vật lực không thể thiếu</w:t>
      </w:r>
      <w:r>
        <w:rPr>
          <w:rFonts w:cs="Times New Roman"/>
          <w:szCs w:val="28"/>
          <w:lang w:val="en-GB"/>
        </w:rPr>
        <w:t>,</w:t>
      </w:r>
      <w:r w:rsidRPr="008E3D71">
        <w:rPr>
          <w:rFonts w:cs="Times New Roman"/>
          <w:szCs w:val="28"/>
          <w:lang w:val="vi-VN"/>
        </w:rPr>
        <w:t xml:space="preserve"> bảo đảm tính khả thi và hiệu quả của Đề án. Do vậy, các cơ quan, đơn vị cần căn cứ vào khối lượng công việc triển khai trong thời gian tới, bố trí đủ kinh phí đầu tư</w:t>
      </w:r>
      <w:r>
        <w:rPr>
          <w:rFonts w:cs="Times New Roman"/>
          <w:szCs w:val="28"/>
          <w:lang w:val="en-GB"/>
        </w:rPr>
        <w:t>,</w:t>
      </w:r>
      <w:r w:rsidRPr="008E3D71">
        <w:rPr>
          <w:rFonts w:cs="Times New Roman"/>
          <w:szCs w:val="28"/>
          <w:lang w:val="vi-VN"/>
        </w:rPr>
        <w:t xml:space="preserve"> cơ sở vật chất kỹ thuật; trước hết là kinh phí xây dựng, nâng cấp trụ sở, mua sắm phương tiện đi lại và thiết bị làm việc phục vụ các hoạt động thống kê trong khuôn khổ Đề án. Đây là khoản đầu tư tương đối lớn, đặc biệt là đối với Hệ thống thống kê tậ</w:t>
      </w:r>
      <w:r>
        <w:rPr>
          <w:rFonts w:cs="Times New Roman"/>
          <w:szCs w:val="28"/>
          <w:lang w:val="vi-VN"/>
        </w:rPr>
        <w:t xml:space="preserve">p trung và </w:t>
      </w:r>
      <w:r>
        <w:rPr>
          <w:rFonts w:cs="Times New Roman"/>
          <w:szCs w:val="28"/>
          <w:lang w:val="en-GB"/>
        </w:rPr>
        <w:t>T</w:t>
      </w:r>
      <w:r w:rsidRPr="008E3D71">
        <w:rPr>
          <w:rFonts w:cs="Times New Roman"/>
          <w:szCs w:val="28"/>
          <w:lang w:val="vi-VN"/>
        </w:rPr>
        <w:t>ổ chức thống kê bộ, ngành. Bên cạnh nguồn ngân sách nhà nước, cần huy động thêm nguồn kinh phí thuộc các Dự án hỗ trợ kỹ thuật củ</w:t>
      </w:r>
      <w:r>
        <w:rPr>
          <w:rFonts w:cs="Times New Roman"/>
          <w:szCs w:val="28"/>
          <w:lang w:val="vi-VN"/>
        </w:rPr>
        <w:t xml:space="preserve">a các </w:t>
      </w:r>
      <w:r>
        <w:rPr>
          <w:rFonts w:cs="Times New Roman"/>
          <w:szCs w:val="28"/>
          <w:lang w:val="en-GB"/>
        </w:rPr>
        <w:t>C</w:t>
      </w:r>
      <w:r w:rsidRPr="008E3D71">
        <w:rPr>
          <w:rFonts w:cs="Times New Roman"/>
          <w:szCs w:val="28"/>
          <w:lang w:val="vi-VN"/>
        </w:rPr>
        <w:t>ơ quan Thống kê quố</w:t>
      </w:r>
      <w:r>
        <w:rPr>
          <w:rFonts w:cs="Times New Roman"/>
          <w:szCs w:val="28"/>
          <w:lang w:val="vi-VN"/>
        </w:rPr>
        <w:t xml:space="preserve">c gia, </w:t>
      </w:r>
      <w:r>
        <w:rPr>
          <w:rFonts w:cs="Times New Roman"/>
          <w:szCs w:val="28"/>
          <w:lang w:val="en-GB"/>
        </w:rPr>
        <w:t>T</w:t>
      </w:r>
      <w:r w:rsidRPr="008E3D71">
        <w:rPr>
          <w:rFonts w:cs="Times New Roman"/>
          <w:szCs w:val="28"/>
          <w:lang w:val="vi-VN"/>
        </w:rPr>
        <w:t xml:space="preserve">ổ chức quốc tế và nguồn xã hội hoá. </w:t>
      </w:r>
    </w:p>
    <w:p w14:paraId="6D0C74D7"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Theo tính toán sơ bộ, tổng đầu tư cơ sở vật chất; mua sắm thiết bị, phương tiện làm việc; phương tiện đi lại trong 6 năm 2025-2030 của Hệ thống thống kê tập trung khoảng 2.236 tỷ đồng, bao gồm: (1) Xây dựng mới, sửa chữa nâng cấp trụ sở làm việc 1557 tỷ đồng; (2) Mua sắm thiết bị máy móc chuyên dùng 317 tỷ đồng; (3) Mua sắm phương tiện đi lại 78 tỷ đồng; (4) Mua sắm bàn, ghế và phương tiện làm việc khác 62 tỷ đồng; (5) Đầu tư xây dựng, mua sắm thiết bị, phương tiện dạy và học của Trường Đại học Thống kê 222 tỷ đồng. Tính ra, bình quân mỗi năm 372</w:t>
      </w:r>
      <w:r>
        <w:rPr>
          <w:rFonts w:cs="Times New Roman"/>
          <w:szCs w:val="28"/>
          <w:lang w:val="en-GB"/>
        </w:rPr>
        <w:t>,7</w:t>
      </w:r>
      <w:r w:rsidRPr="008E3D71">
        <w:rPr>
          <w:rFonts w:cs="Times New Roman"/>
          <w:szCs w:val="28"/>
          <w:lang w:val="vi-VN"/>
        </w:rPr>
        <w:t xml:space="preserve"> tỷ đồng.</w:t>
      </w:r>
    </w:p>
    <w:p w14:paraId="11EB545E" w14:textId="77777777" w:rsidR="005E69BE" w:rsidRPr="00B269D4" w:rsidRDefault="005E69BE" w:rsidP="00D36D8C">
      <w:pPr>
        <w:pStyle w:val="Heading3"/>
      </w:pPr>
      <w:r w:rsidRPr="00B269D4">
        <w:t>4.5. Xây dựng các chương trình hành động thực hiện Đề án</w:t>
      </w:r>
    </w:p>
    <w:p w14:paraId="0C106228"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Để Đề án triển khai thực hiện đạt tiến độ và hiệu quả cao, các mục tiêu đề ra cần được cụ thể hoá bằng hệ thố</w:t>
      </w:r>
      <w:r>
        <w:rPr>
          <w:rFonts w:cs="Times New Roman"/>
          <w:szCs w:val="28"/>
          <w:lang w:val="vi-VN"/>
        </w:rPr>
        <w:t xml:space="preserve">ng các </w:t>
      </w:r>
      <w:r>
        <w:rPr>
          <w:rFonts w:cs="Times New Roman"/>
          <w:szCs w:val="28"/>
          <w:lang w:val="en-GB"/>
        </w:rPr>
        <w:t>C</w:t>
      </w:r>
      <w:r w:rsidRPr="008E3D71">
        <w:rPr>
          <w:rFonts w:cs="Times New Roman"/>
          <w:szCs w:val="28"/>
          <w:lang w:val="vi-VN"/>
        </w:rPr>
        <w:t>hương trình hành động. Nội dung cơ bản của mỗi chương trình bao gồ</w:t>
      </w:r>
      <w:r>
        <w:rPr>
          <w:rFonts w:cs="Times New Roman"/>
          <w:szCs w:val="28"/>
          <w:lang w:val="vi-VN"/>
        </w:rPr>
        <w:t xml:space="preserve">m: (i) Tên </w:t>
      </w:r>
      <w:r>
        <w:rPr>
          <w:rFonts w:cs="Times New Roman"/>
          <w:szCs w:val="28"/>
          <w:lang w:val="en-GB"/>
        </w:rPr>
        <w:t>C</w:t>
      </w:r>
      <w:r w:rsidRPr="008E3D71">
        <w:rPr>
          <w:rFonts w:cs="Times New Roman"/>
          <w:szCs w:val="28"/>
          <w:lang w:val="vi-VN"/>
        </w:rPr>
        <w:t>hương trình; (ii) Mục tiêu củ</w:t>
      </w:r>
      <w:r>
        <w:rPr>
          <w:rFonts w:cs="Times New Roman"/>
          <w:szCs w:val="28"/>
          <w:lang w:val="vi-VN"/>
        </w:rPr>
        <w:t xml:space="preserve">a </w:t>
      </w:r>
      <w:r>
        <w:rPr>
          <w:rFonts w:cs="Times New Roman"/>
          <w:szCs w:val="28"/>
          <w:lang w:val="en-GB"/>
        </w:rPr>
        <w:t>C</w:t>
      </w:r>
      <w:r w:rsidRPr="008E3D71">
        <w:rPr>
          <w:rFonts w:cs="Times New Roman"/>
          <w:szCs w:val="28"/>
          <w:lang w:val="vi-VN"/>
        </w:rPr>
        <w:t>hương trình; (iii) Thời gian triển khai thực hiện; (iv) Nội dung chủ yếu; (v) Đơn vị chủ trì. Trong phạm vi Đề án Tăng cường năng lực thống kê quốc gia về tổ chức bộ máy và phát triển nguồn nhân lực thống kê, có thể xác định một số</w:t>
      </w:r>
      <w:r>
        <w:rPr>
          <w:rFonts w:cs="Times New Roman"/>
          <w:szCs w:val="28"/>
          <w:lang w:val="vi-VN"/>
        </w:rPr>
        <w:t xml:space="preserve"> </w:t>
      </w:r>
      <w:r>
        <w:rPr>
          <w:rFonts w:cs="Times New Roman"/>
          <w:szCs w:val="28"/>
          <w:lang w:val="en-GB"/>
        </w:rPr>
        <w:t>C</w:t>
      </w:r>
      <w:r w:rsidRPr="008E3D71">
        <w:rPr>
          <w:rFonts w:cs="Times New Roman"/>
          <w:szCs w:val="28"/>
          <w:lang w:val="vi-VN"/>
        </w:rPr>
        <w:t>hương trình hành động chủ yếu như sau:</w:t>
      </w:r>
    </w:p>
    <w:p w14:paraId="6B92615C" w14:textId="77777777" w:rsidR="005E69BE" w:rsidRPr="003C0AE8" w:rsidRDefault="005E69BE" w:rsidP="005E69BE">
      <w:pPr>
        <w:spacing w:beforeLines="60" w:before="144" w:afterLines="60" w:after="144" w:line="264" w:lineRule="auto"/>
        <w:ind w:firstLine="567"/>
        <w:rPr>
          <w:rFonts w:cs="Times New Roman"/>
          <w:i/>
          <w:szCs w:val="28"/>
          <w:lang w:val="vi-VN"/>
        </w:rPr>
      </w:pPr>
      <w:r w:rsidRPr="003C0AE8">
        <w:rPr>
          <w:rFonts w:cs="Times New Roman"/>
          <w:i/>
          <w:szCs w:val="28"/>
          <w:lang w:val="vi-VN"/>
        </w:rPr>
        <w:t>(1) Chương trình điều tra, khảo sát thực trạng hoạt động thống kê ngoài thống kê nhà nước</w:t>
      </w:r>
    </w:p>
    <w:p w14:paraId="69ADF58A" w14:textId="77777777" w:rsidR="005E69BE" w:rsidRPr="008E3D71" w:rsidRDefault="005E69BE" w:rsidP="005E69BE">
      <w:pPr>
        <w:pStyle w:val="ListParagraph"/>
        <w:spacing w:beforeLines="60" w:before="144" w:afterLines="60" w:after="144" w:line="264" w:lineRule="auto"/>
        <w:ind w:left="0" w:firstLine="567"/>
        <w:jc w:val="both"/>
        <w:rPr>
          <w:rFonts w:ascii="Times New Roman" w:hAnsi="Times New Roman" w:cs="Times New Roman"/>
          <w:sz w:val="28"/>
          <w:szCs w:val="28"/>
          <w:lang w:val="vi-VN"/>
        </w:rPr>
      </w:pPr>
      <w:r w:rsidRPr="008E3D71">
        <w:rPr>
          <w:rFonts w:ascii="Times New Roman" w:hAnsi="Times New Roman" w:cs="Times New Roman"/>
          <w:sz w:val="28"/>
          <w:szCs w:val="28"/>
          <w:lang w:val="vi-VN"/>
        </w:rPr>
        <w:t>- Mục tiêu: Khắc phục tình trạng thiếu tài liệu đánh giá thực trạng hoạt động của thống kê ngoài thống kê nhà nước.</w:t>
      </w:r>
    </w:p>
    <w:p w14:paraId="51B1975B" w14:textId="77777777" w:rsidR="005E69BE" w:rsidRPr="008E3D71" w:rsidRDefault="005E69BE" w:rsidP="005E69BE">
      <w:pPr>
        <w:pStyle w:val="ListParagraph"/>
        <w:spacing w:beforeLines="60" w:before="144" w:afterLines="60" w:after="144" w:line="264" w:lineRule="auto"/>
        <w:ind w:left="0" w:firstLine="567"/>
        <w:jc w:val="both"/>
        <w:rPr>
          <w:rFonts w:ascii="Times New Roman" w:hAnsi="Times New Roman" w:cs="Times New Roman"/>
          <w:sz w:val="28"/>
          <w:szCs w:val="28"/>
          <w:lang w:val="vi-VN"/>
        </w:rPr>
      </w:pPr>
      <w:r w:rsidRPr="008E3D71">
        <w:rPr>
          <w:rFonts w:ascii="Times New Roman" w:hAnsi="Times New Roman" w:cs="Times New Roman"/>
          <w:sz w:val="28"/>
          <w:szCs w:val="28"/>
          <w:lang w:val="vi-VN"/>
        </w:rPr>
        <w:t>- Thời gian thực hiện: năm 2025.</w:t>
      </w:r>
    </w:p>
    <w:p w14:paraId="2508714D" w14:textId="77777777" w:rsidR="005E69BE" w:rsidRPr="008E3D71" w:rsidRDefault="005E69BE" w:rsidP="005E69BE">
      <w:pPr>
        <w:pStyle w:val="ListParagraph"/>
        <w:spacing w:beforeLines="60" w:before="144" w:afterLines="60" w:after="144" w:line="264" w:lineRule="auto"/>
        <w:ind w:left="0" w:firstLine="567"/>
        <w:jc w:val="both"/>
        <w:rPr>
          <w:rFonts w:ascii="Times New Roman" w:hAnsi="Times New Roman" w:cs="Times New Roman"/>
          <w:sz w:val="28"/>
          <w:szCs w:val="28"/>
          <w:lang w:val="vi-VN"/>
        </w:rPr>
      </w:pPr>
      <w:r w:rsidRPr="008E3D71">
        <w:rPr>
          <w:rFonts w:ascii="Times New Roman" w:hAnsi="Times New Roman" w:cs="Times New Roman"/>
          <w:sz w:val="28"/>
          <w:szCs w:val="28"/>
          <w:lang w:val="vi-VN"/>
        </w:rPr>
        <w:t>- Nội dung chủ yế</w:t>
      </w:r>
      <w:r>
        <w:rPr>
          <w:rFonts w:ascii="Times New Roman" w:hAnsi="Times New Roman" w:cs="Times New Roman"/>
          <w:sz w:val="28"/>
          <w:szCs w:val="28"/>
          <w:lang w:val="vi-VN"/>
        </w:rPr>
        <w:t xml:space="preserve">u: </w:t>
      </w:r>
      <w:r>
        <w:rPr>
          <w:rFonts w:ascii="Times New Roman" w:hAnsi="Times New Roman" w:cs="Times New Roman"/>
          <w:sz w:val="28"/>
          <w:szCs w:val="28"/>
          <w:lang w:val="en-GB"/>
        </w:rPr>
        <w:t>T</w:t>
      </w:r>
      <w:r w:rsidRPr="008E3D71">
        <w:rPr>
          <w:rFonts w:ascii="Times New Roman" w:hAnsi="Times New Roman" w:cs="Times New Roman"/>
          <w:sz w:val="28"/>
          <w:szCs w:val="28"/>
          <w:lang w:val="vi-VN"/>
        </w:rPr>
        <w:t>hu thập, tổng hợp đầy đủ thực trạng hoạt động thống kê nói chung và loại hình tổ chức, nguồn nhân lực của thống kê ngoài thống kê nhà nước nói riêng.</w:t>
      </w:r>
    </w:p>
    <w:p w14:paraId="4FEF5862" w14:textId="77777777" w:rsidR="005E69BE" w:rsidRPr="008E3D71" w:rsidRDefault="005E69BE" w:rsidP="005E69BE">
      <w:pPr>
        <w:pStyle w:val="ListParagraph"/>
        <w:spacing w:beforeLines="60" w:before="144" w:afterLines="60" w:after="144" w:line="264" w:lineRule="auto"/>
        <w:ind w:left="0" w:firstLine="567"/>
        <w:jc w:val="both"/>
        <w:rPr>
          <w:rFonts w:ascii="Times New Roman" w:hAnsi="Times New Roman" w:cs="Times New Roman"/>
          <w:sz w:val="28"/>
          <w:szCs w:val="28"/>
          <w:lang w:val="vi-VN"/>
        </w:rPr>
      </w:pPr>
      <w:r w:rsidRPr="008E3D71">
        <w:rPr>
          <w:rFonts w:ascii="Times New Roman" w:hAnsi="Times New Roman" w:cs="Times New Roman"/>
          <w:sz w:val="28"/>
          <w:szCs w:val="28"/>
          <w:lang w:val="vi-VN"/>
        </w:rPr>
        <w:t>- Đơn vị chủ trì: Bộ Kế hoạch và Đầu tư (Tổng cục Thống kê).</w:t>
      </w:r>
    </w:p>
    <w:p w14:paraId="2C1E9765" w14:textId="77777777" w:rsidR="005E69BE" w:rsidRPr="003C0AE8" w:rsidRDefault="005E69BE" w:rsidP="005E69BE">
      <w:pPr>
        <w:spacing w:beforeLines="60" w:before="144" w:afterLines="60" w:after="144" w:line="264" w:lineRule="auto"/>
        <w:ind w:firstLine="567"/>
        <w:rPr>
          <w:rFonts w:cs="Times New Roman"/>
          <w:i/>
          <w:szCs w:val="28"/>
          <w:lang w:val="vi-VN"/>
        </w:rPr>
      </w:pPr>
      <w:r w:rsidRPr="003C0AE8">
        <w:rPr>
          <w:rFonts w:cs="Times New Roman"/>
          <w:i/>
          <w:szCs w:val="28"/>
          <w:lang w:val="vi-VN"/>
        </w:rPr>
        <w:t>(2) Chương trình xây dựng Đề án Luật Thống kê 2026</w:t>
      </w:r>
    </w:p>
    <w:p w14:paraId="2CA2D7D5"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lastRenderedPageBreak/>
        <w:t>- Mục tiêu: sửa đổi, bổ sung, hoàn thiện Luật Thống kê.</w:t>
      </w:r>
    </w:p>
    <w:p w14:paraId="7E3ECD8F"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Thời gian thực hiện: năm 2026.</w:t>
      </w:r>
    </w:p>
    <w:p w14:paraId="4A60D638"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Nội dung chủ yếu:</w:t>
      </w:r>
    </w:p>
    <w:p w14:paraId="0006F226"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Đánh giá tình hình triển khai thực hiện Luật Thống kê 2015 và Luật số 01/2021/QH15 ngày 12/11/2021 của Quốc hội sửa đổi, bổ sung một số điề</w:t>
      </w:r>
      <w:r>
        <w:rPr>
          <w:rFonts w:cs="Times New Roman"/>
          <w:szCs w:val="28"/>
          <w:lang w:val="vi-VN"/>
        </w:rPr>
        <w:t xml:space="preserve">u và </w:t>
      </w:r>
      <w:r>
        <w:rPr>
          <w:rFonts w:cs="Times New Roman"/>
          <w:szCs w:val="28"/>
          <w:lang w:val="en-GB"/>
        </w:rPr>
        <w:t>P</w:t>
      </w:r>
      <w:r w:rsidRPr="008E3D71">
        <w:rPr>
          <w:rFonts w:cs="Times New Roman"/>
          <w:szCs w:val="28"/>
          <w:lang w:val="vi-VN"/>
        </w:rPr>
        <w:t>hụ lụ</w:t>
      </w:r>
      <w:r>
        <w:rPr>
          <w:rFonts w:cs="Times New Roman"/>
          <w:szCs w:val="28"/>
          <w:lang w:val="vi-VN"/>
        </w:rPr>
        <w:t xml:space="preserve">c </w:t>
      </w:r>
      <w:r>
        <w:rPr>
          <w:rFonts w:cs="Times New Roman"/>
          <w:szCs w:val="28"/>
          <w:lang w:val="en-GB"/>
        </w:rPr>
        <w:t>D</w:t>
      </w:r>
      <w:r w:rsidRPr="008E3D71">
        <w:rPr>
          <w:rFonts w:cs="Times New Roman"/>
          <w:szCs w:val="28"/>
          <w:lang w:val="vi-VN"/>
        </w:rPr>
        <w:t>anh mục chỉ tiêu thống kê quốc gia của Luật Thống kê;</w:t>
      </w:r>
    </w:p>
    <w:p w14:paraId="25843A14"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Xây dựng Đề án Luật Thống kê năm 2026</w:t>
      </w:r>
      <w:r>
        <w:rPr>
          <w:rFonts w:cs="Times New Roman"/>
          <w:szCs w:val="28"/>
          <w:lang w:val="en-GB"/>
        </w:rPr>
        <w:t>,</w:t>
      </w:r>
      <w:r w:rsidRPr="008E3D71">
        <w:rPr>
          <w:rFonts w:cs="Times New Roman"/>
          <w:szCs w:val="28"/>
          <w:lang w:val="vi-VN"/>
        </w:rPr>
        <w:t xml:space="preserve"> trình Chính phủ xem xét trình Quốc hội ban hành.</w:t>
      </w:r>
    </w:p>
    <w:p w14:paraId="5CB4D36D"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Đơn vị chủ trì: Bộ Kế hoạch và Đầu tư (Tổng cục Thống kê).</w:t>
      </w:r>
    </w:p>
    <w:p w14:paraId="201FF2FD" w14:textId="77777777" w:rsidR="005E69BE" w:rsidRPr="003C0AE8" w:rsidRDefault="005E69BE" w:rsidP="005E69BE">
      <w:pPr>
        <w:spacing w:beforeLines="60" w:before="144" w:afterLines="60" w:after="144" w:line="264" w:lineRule="auto"/>
        <w:ind w:firstLine="567"/>
        <w:rPr>
          <w:rFonts w:cs="Times New Roman"/>
          <w:i/>
          <w:szCs w:val="28"/>
          <w:lang w:val="vi-VN"/>
        </w:rPr>
      </w:pPr>
      <w:r w:rsidRPr="003C0AE8">
        <w:rPr>
          <w:rFonts w:cs="Times New Roman"/>
          <w:i/>
          <w:szCs w:val="28"/>
          <w:lang w:val="vi-VN"/>
        </w:rPr>
        <w:t>(3) Chương trình hoàn thiện cơ cấu, nhiệm vụ, quyền hạn của Hệ thống thống kê tập trung và Thống kê bộ, ngành</w:t>
      </w:r>
    </w:p>
    <w:p w14:paraId="04B98717"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Mụ</w:t>
      </w:r>
      <w:r>
        <w:rPr>
          <w:rFonts w:cs="Times New Roman"/>
          <w:szCs w:val="28"/>
          <w:lang w:val="vi-VN"/>
        </w:rPr>
        <w:t xml:space="preserve">c tiêu: </w:t>
      </w:r>
      <w:r>
        <w:rPr>
          <w:rFonts w:cs="Times New Roman"/>
          <w:szCs w:val="28"/>
          <w:lang w:val="en-GB"/>
        </w:rPr>
        <w:t>T</w:t>
      </w:r>
      <w:r w:rsidRPr="008E3D71">
        <w:rPr>
          <w:rFonts w:cs="Times New Roman"/>
          <w:szCs w:val="28"/>
          <w:lang w:val="vi-VN"/>
        </w:rPr>
        <w:t>ạo hành lang pháp lý hoàn thiện cơ cấu, nhiệm vụ, quyền hạn của Hệ thống thống kê tập trung và Thống kê bộ, ngành.</w:t>
      </w:r>
    </w:p>
    <w:p w14:paraId="5C803327"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Thời gia</w:t>
      </w:r>
      <w:r w:rsidRPr="008E3D71">
        <w:rPr>
          <w:rFonts w:cs="Times New Roman"/>
          <w:szCs w:val="28"/>
          <w:lang w:val="en-US"/>
        </w:rPr>
        <w:t>n</w:t>
      </w:r>
      <w:r w:rsidRPr="008E3D71">
        <w:rPr>
          <w:rFonts w:cs="Times New Roman"/>
          <w:szCs w:val="28"/>
          <w:lang w:val="vi-VN"/>
        </w:rPr>
        <w:t xml:space="preserve"> thực hiện: năm 2026-2030</w:t>
      </w:r>
    </w:p>
    <w:p w14:paraId="3D37490B"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Nội dung chủ yếu:</w:t>
      </w:r>
    </w:p>
    <w:p w14:paraId="0CF9F7BA"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Đánh giá kết q</w:t>
      </w:r>
      <w:r>
        <w:rPr>
          <w:rFonts w:cs="Times New Roman"/>
          <w:szCs w:val="28"/>
          <w:lang w:val="vi-VN"/>
        </w:rPr>
        <w:t>uả</w:t>
      </w:r>
      <w:r w:rsidRPr="008E3D71">
        <w:rPr>
          <w:rFonts w:cs="Times New Roman"/>
          <w:szCs w:val="28"/>
          <w:lang w:val="vi-VN"/>
        </w:rPr>
        <w:t xml:space="preserve"> triển khai thực hiện Nghị định số</w:t>
      </w:r>
      <w:r>
        <w:rPr>
          <w:rFonts w:cs="Times New Roman"/>
          <w:szCs w:val="28"/>
          <w:lang w:val="vi-VN"/>
        </w:rPr>
        <w:t xml:space="preserve"> 85/2017/</w:t>
      </w:r>
      <w:r w:rsidRPr="0060220C">
        <w:rPr>
          <w:rFonts w:cs="Times New Roman"/>
          <w:sz w:val="26"/>
          <w:szCs w:val="28"/>
          <w:lang w:val="vi-VN"/>
        </w:rPr>
        <w:t xml:space="preserve">NĐ-CP </w:t>
      </w:r>
      <w:r>
        <w:rPr>
          <w:rFonts w:cs="Times New Roman"/>
          <w:szCs w:val="28"/>
          <w:lang w:val="vi-VN"/>
        </w:rPr>
        <w:t>ngày 1</w:t>
      </w:r>
      <w:r w:rsidRPr="008E3D71">
        <w:rPr>
          <w:rFonts w:cs="Times New Roman"/>
          <w:szCs w:val="28"/>
          <w:lang w:val="vi-VN"/>
        </w:rPr>
        <w:t>9/7/2017 quy định cơ cấu, nhiệm vụ, quyền hạn của Hệ thống thống kê tậ</w:t>
      </w:r>
      <w:r>
        <w:rPr>
          <w:rFonts w:cs="Times New Roman"/>
          <w:szCs w:val="28"/>
          <w:lang w:val="vi-VN"/>
        </w:rPr>
        <w:t xml:space="preserve">p trung và </w:t>
      </w:r>
      <w:r>
        <w:rPr>
          <w:rFonts w:cs="Times New Roman"/>
          <w:szCs w:val="28"/>
          <w:lang w:val="en-GB"/>
        </w:rPr>
        <w:t>T</w:t>
      </w:r>
      <w:r w:rsidRPr="008E3D71">
        <w:rPr>
          <w:rFonts w:cs="Times New Roman"/>
          <w:szCs w:val="28"/>
          <w:lang w:val="vi-VN"/>
        </w:rPr>
        <w:t>hống kê bộ, cơ quan ngang bộ của Chính phủ.</w:t>
      </w:r>
    </w:p>
    <w:p w14:paraId="6CA14E0B"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Dự thảo Nghị định thay thế Nghị định số 85/2017/</w:t>
      </w:r>
      <w:r w:rsidRPr="0060220C">
        <w:rPr>
          <w:rFonts w:cs="Times New Roman"/>
          <w:sz w:val="26"/>
          <w:szCs w:val="28"/>
          <w:lang w:val="vi-VN"/>
        </w:rPr>
        <w:t xml:space="preserve">NĐ-CP </w:t>
      </w:r>
      <w:r w:rsidRPr="008E3D71">
        <w:rPr>
          <w:rFonts w:cs="Times New Roman"/>
          <w:szCs w:val="28"/>
          <w:lang w:val="vi-VN"/>
        </w:rPr>
        <w:t>ngày 19/7/2017 trình Chính phủ xem xét ban hành. Trong đó có việc chuyển mô hình Chi cục Thống kê cấp huyện thành Phòng Thống kê cấp huyện theo đơn vị hành chính cấp huyện và hoàn thành việc thành lậ</w:t>
      </w:r>
      <w:r>
        <w:rPr>
          <w:rFonts w:cs="Times New Roman"/>
          <w:szCs w:val="28"/>
          <w:lang w:val="vi-VN"/>
        </w:rPr>
        <w:t xml:space="preserve">p </w:t>
      </w:r>
      <w:r>
        <w:rPr>
          <w:rFonts w:cs="Times New Roman"/>
          <w:szCs w:val="28"/>
          <w:lang w:val="en-GB"/>
        </w:rPr>
        <w:t>T</w:t>
      </w:r>
      <w:r w:rsidRPr="008E3D71">
        <w:rPr>
          <w:rFonts w:cs="Times New Roman"/>
          <w:szCs w:val="28"/>
          <w:lang w:val="vi-VN"/>
        </w:rPr>
        <w:t>ổ chứ</w:t>
      </w:r>
      <w:r>
        <w:rPr>
          <w:rFonts w:cs="Times New Roman"/>
          <w:szCs w:val="28"/>
          <w:lang w:val="vi-VN"/>
        </w:rPr>
        <w:t xml:space="preserve">c </w:t>
      </w:r>
      <w:r>
        <w:rPr>
          <w:rFonts w:cs="Times New Roman"/>
          <w:szCs w:val="28"/>
          <w:lang w:val="en-GB"/>
        </w:rPr>
        <w:t>T</w:t>
      </w:r>
      <w:r w:rsidRPr="008E3D71">
        <w:rPr>
          <w:rFonts w:cs="Times New Roman"/>
          <w:szCs w:val="28"/>
          <w:lang w:val="vi-VN"/>
        </w:rPr>
        <w:t>hống kê ở tất cả các bộ, ngành.</w:t>
      </w:r>
    </w:p>
    <w:p w14:paraId="033BF409"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Đơn vị chủ trì: Bộ Kế hoạch và Đầu tư (Tổng cục Thống kê).</w:t>
      </w:r>
    </w:p>
    <w:p w14:paraId="2E0DB072" w14:textId="77777777" w:rsidR="005E69BE" w:rsidRPr="009F4325" w:rsidRDefault="005E69BE" w:rsidP="005E69BE">
      <w:pPr>
        <w:spacing w:beforeLines="60" w:before="144" w:afterLines="60" w:after="144" w:line="264" w:lineRule="auto"/>
        <w:ind w:firstLine="567"/>
        <w:rPr>
          <w:rFonts w:cs="Times New Roman"/>
          <w:i/>
          <w:szCs w:val="28"/>
          <w:lang w:val="vi-VN"/>
        </w:rPr>
      </w:pPr>
      <w:r w:rsidRPr="009F4325">
        <w:rPr>
          <w:rFonts w:cs="Times New Roman"/>
          <w:i/>
          <w:szCs w:val="28"/>
          <w:lang w:val="vi-VN"/>
        </w:rPr>
        <w:t>(4) Chương trình hoàn thiện chức năng, nhiệm vụ, quyền hạn và cơ cấu tổ chức của Tổng cục Thống kê thuộc Bộ Kế hoạch và Đầu tư</w:t>
      </w:r>
    </w:p>
    <w:p w14:paraId="5E36E194"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Mụ</w:t>
      </w:r>
      <w:r>
        <w:rPr>
          <w:rFonts w:cs="Times New Roman"/>
          <w:szCs w:val="28"/>
          <w:lang w:val="vi-VN"/>
        </w:rPr>
        <w:t xml:space="preserve">c tiêu: </w:t>
      </w:r>
      <w:r>
        <w:rPr>
          <w:rFonts w:cs="Times New Roman"/>
          <w:szCs w:val="28"/>
          <w:lang w:val="en-GB"/>
        </w:rPr>
        <w:t>T</w:t>
      </w:r>
      <w:r w:rsidRPr="008E3D71">
        <w:rPr>
          <w:rFonts w:cs="Times New Roman"/>
          <w:szCs w:val="28"/>
          <w:lang w:val="vi-VN"/>
        </w:rPr>
        <w:t xml:space="preserve">ạo hành lang pháp lý </w:t>
      </w:r>
      <w:r w:rsidRPr="00626C88">
        <w:rPr>
          <w:rFonts w:cs="Times New Roman"/>
          <w:szCs w:val="28"/>
          <w:lang w:val="vi-VN"/>
        </w:rPr>
        <w:t>tiếp tục hoàn thiện chức năng, nhiệm vụ, quyền hạn và cơ cấu tổ chức của Tổng cục Thống kê.</w:t>
      </w:r>
    </w:p>
    <w:p w14:paraId="7A78C547" w14:textId="77777777" w:rsidR="005E69BE" w:rsidRPr="008E3D71" w:rsidRDefault="005E69BE" w:rsidP="005E69BE">
      <w:pPr>
        <w:spacing w:beforeLines="60" w:before="144" w:afterLines="60" w:after="144" w:line="264" w:lineRule="auto"/>
        <w:ind w:firstLine="567"/>
        <w:rPr>
          <w:rFonts w:cs="Times New Roman"/>
          <w:szCs w:val="28"/>
          <w:lang w:val="en-US"/>
        </w:rPr>
      </w:pPr>
      <w:r w:rsidRPr="008E3D71">
        <w:rPr>
          <w:rFonts w:cs="Times New Roman"/>
          <w:szCs w:val="28"/>
          <w:lang w:val="vi-VN"/>
        </w:rPr>
        <w:t>- Thời gia</w:t>
      </w:r>
      <w:r w:rsidRPr="008E3D71">
        <w:rPr>
          <w:rFonts w:cs="Times New Roman"/>
          <w:szCs w:val="28"/>
          <w:lang w:val="en-US"/>
        </w:rPr>
        <w:t>n</w:t>
      </w:r>
      <w:r w:rsidRPr="008E3D71">
        <w:rPr>
          <w:rFonts w:cs="Times New Roman"/>
          <w:szCs w:val="28"/>
          <w:lang w:val="vi-VN"/>
        </w:rPr>
        <w:t xml:space="preserve"> thực hiện: năm 202</w:t>
      </w:r>
      <w:r w:rsidRPr="008E3D71">
        <w:rPr>
          <w:rFonts w:cs="Times New Roman"/>
          <w:szCs w:val="28"/>
          <w:lang w:val="en-US"/>
        </w:rPr>
        <w:t>4</w:t>
      </w:r>
      <w:r w:rsidRPr="008E3D71">
        <w:rPr>
          <w:rFonts w:cs="Times New Roman"/>
          <w:szCs w:val="28"/>
          <w:lang w:val="vi-VN"/>
        </w:rPr>
        <w:t>-20</w:t>
      </w:r>
      <w:r w:rsidRPr="008E3D71">
        <w:rPr>
          <w:rFonts w:cs="Times New Roman"/>
          <w:szCs w:val="28"/>
          <w:lang w:val="en-US"/>
        </w:rPr>
        <w:t>25.</w:t>
      </w:r>
    </w:p>
    <w:p w14:paraId="06351ED2"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Nội dung chủ yếu:</w:t>
      </w:r>
    </w:p>
    <w:p w14:paraId="3EEC12AA"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xml:space="preserve">+ Đánh giá kết </w:t>
      </w:r>
      <w:r w:rsidRPr="008E3D71">
        <w:rPr>
          <w:rFonts w:cs="Times New Roman"/>
          <w:szCs w:val="28"/>
          <w:lang w:val="en-US"/>
        </w:rPr>
        <w:t>quả</w:t>
      </w:r>
      <w:r w:rsidRPr="008E3D71">
        <w:rPr>
          <w:rFonts w:cs="Times New Roman"/>
          <w:szCs w:val="28"/>
          <w:lang w:val="vi-VN"/>
        </w:rPr>
        <w:t xml:space="preserve"> </w:t>
      </w:r>
      <w:r w:rsidRPr="008E3D71">
        <w:rPr>
          <w:rFonts w:cs="Times New Roman"/>
          <w:szCs w:val="28"/>
          <w:lang w:val="en-US"/>
        </w:rPr>
        <w:t>thực hiện Quyết định số 10/2020/</w:t>
      </w:r>
      <w:r w:rsidRPr="008915C3">
        <w:rPr>
          <w:rFonts w:cs="Times New Roman"/>
          <w:sz w:val="26"/>
          <w:szCs w:val="28"/>
          <w:lang w:val="en-US"/>
        </w:rPr>
        <w:t xml:space="preserve">QĐ-TTg </w:t>
      </w:r>
      <w:r w:rsidRPr="008E3D71">
        <w:rPr>
          <w:rFonts w:cs="Times New Roman"/>
          <w:szCs w:val="28"/>
          <w:lang w:val="en-US"/>
        </w:rPr>
        <w:t>ngày 18/3/2020 của Thủ tướng Chính phủ.</w:t>
      </w:r>
    </w:p>
    <w:p w14:paraId="0194DC54" w14:textId="77777777" w:rsidR="005E69BE" w:rsidRPr="008E3D71" w:rsidRDefault="005E69BE" w:rsidP="005E69BE">
      <w:pPr>
        <w:spacing w:beforeLines="60" w:before="144" w:afterLines="60" w:after="144" w:line="264" w:lineRule="auto"/>
        <w:ind w:firstLine="567"/>
        <w:rPr>
          <w:rFonts w:cs="Times New Roman"/>
          <w:szCs w:val="28"/>
          <w:lang w:val="vi-VN"/>
        </w:rPr>
      </w:pPr>
      <w:r w:rsidRPr="008915C3">
        <w:rPr>
          <w:rFonts w:cs="Times New Roman"/>
          <w:spacing w:val="-2"/>
          <w:szCs w:val="28"/>
          <w:lang w:val="vi-VN"/>
        </w:rPr>
        <w:t>+ Dự thảo Nội dung sửa đổi</w:t>
      </w:r>
      <w:r w:rsidRPr="008915C3">
        <w:rPr>
          <w:rFonts w:cs="Times New Roman"/>
          <w:spacing w:val="-2"/>
          <w:szCs w:val="28"/>
          <w:lang w:val="en-GB"/>
        </w:rPr>
        <w:t>,</w:t>
      </w:r>
      <w:r w:rsidRPr="008915C3">
        <w:rPr>
          <w:rFonts w:cs="Times New Roman"/>
          <w:spacing w:val="-2"/>
          <w:szCs w:val="28"/>
          <w:lang w:val="vi-VN"/>
        </w:rPr>
        <w:t xml:space="preserve"> bổ sung Điều 3</w:t>
      </w:r>
      <w:r w:rsidRPr="008915C3">
        <w:rPr>
          <w:rFonts w:cs="Times New Roman"/>
          <w:spacing w:val="-2"/>
          <w:szCs w:val="28"/>
          <w:lang w:val="en-GB"/>
        </w:rPr>
        <w:t>,</w:t>
      </w:r>
      <w:r w:rsidRPr="008915C3">
        <w:rPr>
          <w:rFonts w:cs="Times New Roman"/>
          <w:spacing w:val="-2"/>
          <w:szCs w:val="28"/>
          <w:lang w:val="vi-VN"/>
        </w:rPr>
        <w:t xml:space="preserve"> Quyết định số 10/2020/</w:t>
      </w:r>
      <w:r w:rsidRPr="008915C3">
        <w:rPr>
          <w:rFonts w:cs="Times New Roman"/>
          <w:spacing w:val="-2"/>
          <w:sz w:val="26"/>
          <w:szCs w:val="28"/>
          <w:lang w:val="vi-VN"/>
        </w:rPr>
        <w:t>QĐ-</w:t>
      </w:r>
      <w:r w:rsidRPr="008915C3">
        <w:rPr>
          <w:rFonts w:cs="Times New Roman"/>
          <w:sz w:val="26"/>
          <w:szCs w:val="28"/>
          <w:lang w:val="vi-VN"/>
        </w:rPr>
        <w:t>TTg</w:t>
      </w:r>
      <w:r w:rsidRPr="009F4325">
        <w:rPr>
          <w:rFonts w:cs="Times New Roman"/>
          <w:szCs w:val="28"/>
          <w:lang w:val="en-US"/>
        </w:rPr>
        <w:t xml:space="preserve"> </w:t>
      </w:r>
      <w:r w:rsidRPr="008E3D71">
        <w:rPr>
          <w:rFonts w:cs="Times New Roman"/>
          <w:szCs w:val="28"/>
          <w:lang w:val="en-US"/>
        </w:rPr>
        <w:t>ngày 18/3/2020 của Thủ tướng Chính phủ</w:t>
      </w:r>
      <w:r>
        <w:rPr>
          <w:rFonts w:cs="Times New Roman"/>
          <w:szCs w:val="28"/>
          <w:lang w:val="en-US"/>
        </w:rPr>
        <w:t>,</w:t>
      </w:r>
      <w:r w:rsidRPr="00626C88">
        <w:rPr>
          <w:rFonts w:cs="Times New Roman"/>
          <w:szCs w:val="28"/>
          <w:lang w:val="vi-VN"/>
        </w:rPr>
        <w:t xml:space="preserve"> thành lậ</w:t>
      </w:r>
      <w:r>
        <w:rPr>
          <w:rFonts w:cs="Times New Roman"/>
          <w:szCs w:val="28"/>
          <w:lang w:val="vi-VN"/>
        </w:rPr>
        <w:t xml:space="preserve">p Thanh tra </w:t>
      </w:r>
      <w:r>
        <w:rPr>
          <w:rFonts w:cs="Times New Roman"/>
          <w:szCs w:val="28"/>
          <w:lang w:val="en-GB"/>
        </w:rPr>
        <w:t>T</w:t>
      </w:r>
      <w:r w:rsidRPr="00626C88">
        <w:rPr>
          <w:rFonts w:cs="Times New Roman"/>
          <w:szCs w:val="28"/>
          <w:lang w:val="vi-VN"/>
        </w:rPr>
        <w:t xml:space="preserve">hống kê và sáp </w:t>
      </w:r>
      <w:r w:rsidRPr="00626C88">
        <w:rPr>
          <w:rFonts w:cs="Times New Roman"/>
          <w:szCs w:val="28"/>
          <w:lang w:val="vi-VN"/>
        </w:rPr>
        <w:lastRenderedPageBreak/>
        <w:t>nhập Trường Cao đẳng Thống kê và Trường Cao đẳng Thống kê II thành lập Trường Đại học Thống kê trình Thủ tướng Chính phủ xem xét, quyết định</w:t>
      </w:r>
      <w:r w:rsidRPr="008E3D71">
        <w:rPr>
          <w:rFonts w:cs="Times New Roman"/>
          <w:szCs w:val="28"/>
          <w:lang w:val="vi-VN"/>
        </w:rPr>
        <w:t>.</w:t>
      </w:r>
    </w:p>
    <w:p w14:paraId="46D52A74"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Đơn vị chủ trì: Bộ Kế hoạch và Đầu tư (Tổng cục Thống kê).</w:t>
      </w:r>
    </w:p>
    <w:p w14:paraId="7ACA76DC" w14:textId="77777777" w:rsidR="005E69BE" w:rsidRPr="009F4325" w:rsidRDefault="005E69BE" w:rsidP="005E69BE">
      <w:pPr>
        <w:spacing w:beforeLines="60" w:before="144" w:afterLines="60" w:after="144" w:line="264" w:lineRule="auto"/>
        <w:ind w:firstLine="567"/>
        <w:rPr>
          <w:rFonts w:cs="Times New Roman"/>
          <w:i/>
          <w:szCs w:val="28"/>
          <w:lang w:val="vi-VN"/>
        </w:rPr>
      </w:pPr>
      <w:r w:rsidRPr="009F4325">
        <w:rPr>
          <w:rFonts w:cs="Times New Roman"/>
          <w:i/>
          <w:szCs w:val="28"/>
          <w:lang w:val="vi-VN"/>
        </w:rPr>
        <w:t>(5) Chương trình xây dựng Đề án đổi mới cơ cấu và cơ chế tuyển dụng, đào tạo, sử dụng nguồn nhân lực thống kê nhà nước</w:t>
      </w:r>
    </w:p>
    <w:p w14:paraId="443ECF9B"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Mụ</w:t>
      </w:r>
      <w:r>
        <w:rPr>
          <w:rFonts w:cs="Times New Roman"/>
          <w:szCs w:val="28"/>
          <w:lang w:val="vi-VN"/>
        </w:rPr>
        <w:t xml:space="preserve">c tiêu: </w:t>
      </w:r>
      <w:r>
        <w:rPr>
          <w:rFonts w:cs="Times New Roman"/>
          <w:szCs w:val="28"/>
          <w:lang w:val="en-GB"/>
        </w:rPr>
        <w:t>T</w:t>
      </w:r>
      <w:r w:rsidRPr="008E3D71">
        <w:rPr>
          <w:rFonts w:cs="Times New Roman"/>
          <w:szCs w:val="28"/>
          <w:lang w:val="vi-VN"/>
        </w:rPr>
        <w:t xml:space="preserve">ạo hành lang pháp lý </w:t>
      </w:r>
      <w:r w:rsidRPr="00626C88">
        <w:rPr>
          <w:rFonts w:cs="Times New Roman"/>
          <w:szCs w:val="28"/>
          <w:lang w:val="vi-VN"/>
        </w:rPr>
        <w:t>bảo đảm số lượng và nâng cao chất lượng nguồn nhân lực thống kê nhà nước.</w:t>
      </w:r>
    </w:p>
    <w:p w14:paraId="38AF468D" w14:textId="77777777" w:rsidR="005E69BE" w:rsidRPr="008E3D71" w:rsidRDefault="005E69BE" w:rsidP="005E69BE">
      <w:pPr>
        <w:spacing w:beforeLines="60" w:before="144" w:afterLines="60" w:after="144" w:line="264" w:lineRule="auto"/>
        <w:ind w:firstLine="567"/>
        <w:rPr>
          <w:rFonts w:cs="Times New Roman"/>
          <w:szCs w:val="28"/>
          <w:lang w:val="en-US"/>
        </w:rPr>
      </w:pPr>
      <w:r w:rsidRPr="008E3D71">
        <w:rPr>
          <w:rFonts w:cs="Times New Roman"/>
          <w:szCs w:val="28"/>
          <w:lang w:val="vi-VN"/>
        </w:rPr>
        <w:t>- Thời gia</w:t>
      </w:r>
      <w:r w:rsidRPr="008E3D71">
        <w:rPr>
          <w:rFonts w:cs="Times New Roman"/>
          <w:szCs w:val="28"/>
          <w:lang w:val="en-US"/>
        </w:rPr>
        <w:t>n</w:t>
      </w:r>
      <w:r w:rsidRPr="008E3D71">
        <w:rPr>
          <w:rFonts w:cs="Times New Roman"/>
          <w:szCs w:val="28"/>
          <w:lang w:val="vi-VN"/>
        </w:rPr>
        <w:t xml:space="preserve"> thực hiện: năm 202</w:t>
      </w:r>
      <w:r w:rsidRPr="008E3D71">
        <w:rPr>
          <w:rFonts w:cs="Times New Roman"/>
          <w:szCs w:val="28"/>
          <w:lang w:val="en-US"/>
        </w:rPr>
        <w:t>6</w:t>
      </w:r>
      <w:r w:rsidRPr="008E3D71">
        <w:rPr>
          <w:rFonts w:cs="Times New Roman"/>
          <w:szCs w:val="28"/>
          <w:lang w:val="vi-VN"/>
        </w:rPr>
        <w:t>-20</w:t>
      </w:r>
      <w:r w:rsidRPr="008E3D71">
        <w:rPr>
          <w:rFonts w:cs="Times New Roman"/>
          <w:szCs w:val="28"/>
          <w:lang w:val="en-US"/>
        </w:rPr>
        <w:t>30.</w:t>
      </w:r>
    </w:p>
    <w:p w14:paraId="37324F83"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Nội dung chủ yếu:</w:t>
      </w:r>
    </w:p>
    <w:p w14:paraId="20212896"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w:t>
      </w:r>
      <w:r w:rsidRPr="008E3D71">
        <w:rPr>
          <w:rFonts w:cs="Times New Roman"/>
          <w:szCs w:val="28"/>
          <w:lang w:val="en-US"/>
        </w:rPr>
        <w:t xml:space="preserve"> Tái cơ cấu nguồn nhân lực thống kê nhà nước theo hướng nâng cao tỷ lệ công chức, viên chức đào tạ</w:t>
      </w:r>
      <w:r>
        <w:rPr>
          <w:rFonts w:cs="Times New Roman"/>
          <w:szCs w:val="28"/>
          <w:lang w:val="en-US"/>
        </w:rPr>
        <w:t>o chuyên ngành T</w:t>
      </w:r>
      <w:r w:rsidRPr="008E3D71">
        <w:rPr>
          <w:rFonts w:cs="Times New Roman"/>
          <w:szCs w:val="28"/>
          <w:lang w:val="en-US"/>
        </w:rPr>
        <w:t>hống kê; công chức, viên chức thống kê chuyên trách</w:t>
      </w:r>
      <w:r w:rsidRPr="008E3D71">
        <w:rPr>
          <w:rFonts w:cs="Times New Roman"/>
          <w:szCs w:val="28"/>
          <w:lang w:val="vi-VN"/>
        </w:rPr>
        <w:t>.</w:t>
      </w:r>
    </w:p>
    <w:p w14:paraId="331ECDB9"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xml:space="preserve">+ </w:t>
      </w:r>
      <w:r w:rsidRPr="00626C88">
        <w:rPr>
          <w:rFonts w:cs="Times New Roman"/>
          <w:szCs w:val="28"/>
          <w:lang w:val="vi-VN"/>
        </w:rPr>
        <w:t>Cơ chế thu hút, tạo nguồn nhân lực thống kê chất lượng cao</w:t>
      </w:r>
      <w:r w:rsidRPr="008E3D71">
        <w:rPr>
          <w:rFonts w:cs="Times New Roman"/>
          <w:szCs w:val="28"/>
          <w:lang w:val="vi-VN"/>
        </w:rPr>
        <w:t>.</w:t>
      </w:r>
    </w:p>
    <w:p w14:paraId="3FC6F3C5" w14:textId="77777777" w:rsidR="005E69BE" w:rsidRPr="00626C88" w:rsidRDefault="005E69BE" w:rsidP="005E69BE">
      <w:pPr>
        <w:spacing w:beforeLines="60" w:before="144" w:afterLines="60" w:after="144" w:line="264" w:lineRule="auto"/>
        <w:ind w:firstLine="567"/>
        <w:rPr>
          <w:rFonts w:cs="Times New Roman"/>
          <w:szCs w:val="28"/>
          <w:lang w:val="vi-VN"/>
        </w:rPr>
      </w:pPr>
      <w:r w:rsidRPr="00626C88">
        <w:rPr>
          <w:rFonts w:cs="Times New Roman"/>
          <w:szCs w:val="28"/>
          <w:lang w:val="vi-VN"/>
        </w:rPr>
        <w:t>+ Cơ chế, chính sách sử dụng nguồn nhân lực thống kê tại chỗ đối với địa bàn khó khăn.</w:t>
      </w:r>
    </w:p>
    <w:p w14:paraId="4E82A3EF" w14:textId="77777777" w:rsidR="005E69BE" w:rsidRPr="00626C88" w:rsidRDefault="005E69BE" w:rsidP="005E69BE">
      <w:pPr>
        <w:spacing w:beforeLines="60" w:before="144" w:afterLines="60" w:after="144" w:line="264" w:lineRule="auto"/>
        <w:ind w:firstLine="567"/>
        <w:rPr>
          <w:rFonts w:cs="Times New Roman"/>
          <w:szCs w:val="28"/>
          <w:lang w:val="vi-VN"/>
        </w:rPr>
      </w:pPr>
      <w:r w:rsidRPr="00626C88">
        <w:rPr>
          <w:rFonts w:cs="Times New Roman"/>
          <w:szCs w:val="28"/>
          <w:lang w:val="vi-VN"/>
        </w:rPr>
        <w:t>+ Cơ chế sử dụng công chức thống kê biệt phái có thời hạn làm việc tại Thống kê bộ, ngành.</w:t>
      </w:r>
    </w:p>
    <w:p w14:paraId="04D7D9BA"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Đơn vị chủ trì: Bộ Kế hoạch và Đầu tư (Tổng cục Thống kê).</w:t>
      </w:r>
    </w:p>
    <w:p w14:paraId="67C85623" w14:textId="77777777" w:rsidR="005E69BE" w:rsidRPr="009F4325" w:rsidRDefault="005E69BE" w:rsidP="005E69BE">
      <w:pPr>
        <w:spacing w:beforeLines="60" w:before="144" w:afterLines="60" w:after="144" w:line="264" w:lineRule="auto"/>
        <w:ind w:firstLine="567"/>
        <w:rPr>
          <w:rFonts w:cs="Times New Roman"/>
          <w:i/>
          <w:szCs w:val="28"/>
          <w:lang w:val="vi-VN"/>
        </w:rPr>
      </w:pPr>
      <w:r w:rsidRPr="009F4325">
        <w:rPr>
          <w:rFonts w:cs="Times New Roman"/>
          <w:i/>
          <w:szCs w:val="28"/>
          <w:lang w:val="vi-VN"/>
        </w:rPr>
        <w:t>(6) Chương trình xây dựng Quy chế Cộng tác viên thống kê</w:t>
      </w:r>
    </w:p>
    <w:p w14:paraId="0B9D64F2"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xml:space="preserve">- Mục tiêu: </w:t>
      </w:r>
      <w:r>
        <w:rPr>
          <w:rFonts w:cs="Times New Roman"/>
          <w:szCs w:val="28"/>
          <w:lang w:val="en-GB"/>
        </w:rPr>
        <w:t>T</w:t>
      </w:r>
      <w:r w:rsidRPr="00626C88">
        <w:rPr>
          <w:rFonts w:cs="Times New Roman"/>
          <w:szCs w:val="28"/>
          <w:lang w:val="vi-VN"/>
        </w:rPr>
        <w:t>ăng cường nguồn nhân lực hỗ trợ hoạt động thống kê của các cơ quan, đơn vị.</w:t>
      </w:r>
    </w:p>
    <w:p w14:paraId="30363E6E" w14:textId="77777777" w:rsidR="005E69BE" w:rsidRPr="008E3D71" w:rsidRDefault="005E69BE" w:rsidP="005E69BE">
      <w:pPr>
        <w:spacing w:beforeLines="60" w:before="144" w:afterLines="60" w:after="144" w:line="264" w:lineRule="auto"/>
        <w:ind w:firstLine="567"/>
        <w:rPr>
          <w:rFonts w:cs="Times New Roman"/>
          <w:szCs w:val="28"/>
          <w:lang w:val="en-US"/>
        </w:rPr>
      </w:pPr>
      <w:r w:rsidRPr="008E3D71">
        <w:rPr>
          <w:rFonts w:cs="Times New Roman"/>
          <w:szCs w:val="28"/>
          <w:lang w:val="vi-VN"/>
        </w:rPr>
        <w:t>- Thời gia</w:t>
      </w:r>
      <w:r w:rsidRPr="008E3D71">
        <w:rPr>
          <w:rFonts w:cs="Times New Roman"/>
          <w:szCs w:val="28"/>
          <w:lang w:val="en-US"/>
        </w:rPr>
        <w:t>n</w:t>
      </w:r>
      <w:r w:rsidRPr="008E3D71">
        <w:rPr>
          <w:rFonts w:cs="Times New Roman"/>
          <w:szCs w:val="28"/>
          <w:lang w:val="vi-VN"/>
        </w:rPr>
        <w:t xml:space="preserve"> thực hiện: năm 202</w:t>
      </w:r>
      <w:r w:rsidRPr="008E3D71">
        <w:rPr>
          <w:rFonts w:cs="Times New Roman"/>
          <w:szCs w:val="28"/>
          <w:lang w:val="en-US"/>
        </w:rPr>
        <w:t>6</w:t>
      </w:r>
      <w:r w:rsidRPr="008E3D71">
        <w:rPr>
          <w:rFonts w:cs="Times New Roman"/>
          <w:szCs w:val="28"/>
          <w:lang w:val="vi-VN"/>
        </w:rPr>
        <w:t>-20</w:t>
      </w:r>
      <w:r w:rsidRPr="008E3D71">
        <w:rPr>
          <w:rFonts w:cs="Times New Roman"/>
          <w:szCs w:val="28"/>
          <w:lang w:val="en-US"/>
        </w:rPr>
        <w:t>30.</w:t>
      </w:r>
    </w:p>
    <w:p w14:paraId="2C05C360"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Nội dung chủ yếu:</w:t>
      </w:r>
    </w:p>
    <w:p w14:paraId="7425034D"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w:t>
      </w:r>
      <w:r w:rsidRPr="008E3D71">
        <w:rPr>
          <w:rFonts w:cs="Times New Roman"/>
          <w:szCs w:val="28"/>
          <w:lang w:val="en-US"/>
        </w:rPr>
        <w:t xml:space="preserve"> Quy định phạm vi và đối tượng áp dụng</w:t>
      </w:r>
      <w:r w:rsidRPr="008E3D71">
        <w:rPr>
          <w:rFonts w:cs="Times New Roman"/>
          <w:szCs w:val="28"/>
          <w:lang w:val="vi-VN"/>
        </w:rPr>
        <w:t>.</w:t>
      </w:r>
    </w:p>
    <w:p w14:paraId="4AFCA179"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xml:space="preserve">+ </w:t>
      </w:r>
      <w:r w:rsidRPr="00626C88">
        <w:rPr>
          <w:rFonts w:cs="Times New Roman"/>
          <w:szCs w:val="28"/>
          <w:lang w:val="vi-VN"/>
        </w:rPr>
        <w:t>Quy định nguyên tắc hoặt động, điều chuyển, quyền và nhiệm vụ của Cộng tác viên thống kê</w:t>
      </w:r>
      <w:r w:rsidRPr="008E3D71">
        <w:rPr>
          <w:rFonts w:cs="Times New Roman"/>
          <w:szCs w:val="28"/>
          <w:lang w:val="vi-VN"/>
        </w:rPr>
        <w:t>.</w:t>
      </w:r>
    </w:p>
    <w:p w14:paraId="58CB8C93"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Đơn vị chủ trì: Bộ Kế hoạch và Đầu tư (Tổng cục Thống kê).</w:t>
      </w:r>
    </w:p>
    <w:p w14:paraId="13DCD9A4" w14:textId="77777777" w:rsidR="005E69BE" w:rsidRPr="009F4325" w:rsidRDefault="005E69BE" w:rsidP="005E69BE">
      <w:pPr>
        <w:spacing w:beforeLines="60" w:before="144" w:afterLines="60" w:after="144" w:line="264" w:lineRule="auto"/>
        <w:ind w:firstLine="567"/>
        <w:rPr>
          <w:rFonts w:cs="Times New Roman"/>
          <w:i/>
          <w:szCs w:val="28"/>
          <w:lang w:val="vi-VN"/>
        </w:rPr>
      </w:pPr>
      <w:r w:rsidRPr="009F4325">
        <w:rPr>
          <w:rFonts w:cs="Times New Roman"/>
          <w:i/>
          <w:szCs w:val="28"/>
          <w:lang w:val="vi-VN"/>
        </w:rPr>
        <w:t>(7) Chương trình bố trí công chức thống kê tại Ủy ban nhân dân cấp huyện</w:t>
      </w:r>
    </w:p>
    <w:p w14:paraId="1A96342F"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xml:space="preserve">- Mục tiêu: </w:t>
      </w:r>
      <w:r>
        <w:rPr>
          <w:rFonts w:cs="Times New Roman"/>
          <w:szCs w:val="28"/>
          <w:lang w:val="en-GB"/>
        </w:rPr>
        <w:t>C</w:t>
      </w:r>
      <w:r w:rsidRPr="00626C88">
        <w:rPr>
          <w:rFonts w:cs="Times New Roman"/>
          <w:szCs w:val="28"/>
          <w:lang w:val="vi-VN"/>
        </w:rPr>
        <w:t>ủng cố và thống nhất mô hình bố trí nhân lực làm công tác thống kê tại Ủy ban nhân dân cấp huyện.</w:t>
      </w:r>
    </w:p>
    <w:p w14:paraId="0F5CAD1E" w14:textId="77777777" w:rsidR="005E69BE" w:rsidRPr="008E3D71" w:rsidRDefault="005E69BE" w:rsidP="005E69BE">
      <w:pPr>
        <w:spacing w:beforeLines="60" w:before="144" w:afterLines="60" w:after="144" w:line="264" w:lineRule="auto"/>
        <w:ind w:firstLine="567"/>
        <w:rPr>
          <w:rFonts w:cs="Times New Roman"/>
          <w:szCs w:val="28"/>
          <w:lang w:val="en-US"/>
        </w:rPr>
      </w:pPr>
      <w:r w:rsidRPr="008E3D71">
        <w:rPr>
          <w:rFonts w:cs="Times New Roman"/>
          <w:szCs w:val="28"/>
          <w:lang w:val="vi-VN"/>
        </w:rPr>
        <w:t>- Thời gia</w:t>
      </w:r>
      <w:r w:rsidRPr="008E3D71">
        <w:rPr>
          <w:rFonts w:cs="Times New Roman"/>
          <w:szCs w:val="28"/>
          <w:lang w:val="en-US"/>
        </w:rPr>
        <w:t>n</w:t>
      </w:r>
      <w:r w:rsidRPr="008E3D71">
        <w:rPr>
          <w:rFonts w:cs="Times New Roman"/>
          <w:szCs w:val="28"/>
          <w:lang w:val="vi-VN"/>
        </w:rPr>
        <w:t xml:space="preserve"> thực hiện: năm 202</w:t>
      </w:r>
      <w:r w:rsidRPr="008E3D71">
        <w:rPr>
          <w:rFonts w:cs="Times New Roman"/>
          <w:szCs w:val="28"/>
          <w:lang w:val="en-US"/>
        </w:rPr>
        <w:t>6</w:t>
      </w:r>
      <w:r w:rsidRPr="008E3D71">
        <w:rPr>
          <w:rFonts w:cs="Times New Roman"/>
          <w:szCs w:val="28"/>
          <w:lang w:val="vi-VN"/>
        </w:rPr>
        <w:t>-20</w:t>
      </w:r>
      <w:r w:rsidRPr="008E3D71">
        <w:rPr>
          <w:rFonts w:cs="Times New Roman"/>
          <w:szCs w:val="28"/>
          <w:lang w:val="en-US"/>
        </w:rPr>
        <w:t>30.</w:t>
      </w:r>
    </w:p>
    <w:p w14:paraId="716A1AA8"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Nội dung chủ yếu:</w:t>
      </w:r>
    </w:p>
    <w:p w14:paraId="0E8D992B"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lastRenderedPageBreak/>
        <w:t>+</w:t>
      </w:r>
      <w:r>
        <w:rPr>
          <w:rFonts w:cs="Times New Roman"/>
          <w:szCs w:val="28"/>
          <w:lang w:val="en-US"/>
        </w:rPr>
        <w:t xml:space="preserve"> </w:t>
      </w:r>
      <w:r w:rsidRPr="008E3D71">
        <w:rPr>
          <w:rFonts w:cs="Times New Roman"/>
          <w:szCs w:val="28"/>
          <w:lang w:val="en-US"/>
        </w:rPr>
        <w:t>Đánh giá thực trạng công tác thống kê của các cơ quan chuyên môn cấp huyện</w:t>
      </w:r>
      <w:r w:rsidRPr="008E3D71">
        <w:rPr>
          <w:rFonts w:cs="Times New Roman"/>
          <w:szCs w:val="28"/>
          <w:lang w:val="vi-VN"/>
        </w:rPr>
        <w:t>.</w:t>
      </w:r>
    </w:p>
    <w:p w14:paraId="6939BD17" w14:textId="77777777" w:rsidR="005E69BE" w:rsidRPr="008E3D71" w:rsidRDefault="005E69BE" w:rsidP="005E69BE">
      <w:pPr>
        <w:spacing w:beforeLines="60" w:before="144" w:afterLines="60" w:after="144" w:line="264" w:lineRule="auto"/>
        <w:ind w:firstLine="567"/>
        <w:rPr>
          <w:rFonts w:cs="Times New Roman"/>
          <w:szCs w:val="28"/>
          <w:lang w:val="vi-VN"/>
        </w:rPr>
      </w:pPr>
      <w:r>
        <w:rPr>
          <w:rFonts w:cs="Times New Roman"/>
          <w:szCs w:val="28"/>
          <w:lang w:val="vi-VN"/>
        </w:rPr>
        <w:t>+</w:t>
      </w:r>
      <w:r>
        <w:rPr>
          <w:rFonts w:cs="Times New Roman"/>
          <w:szCs w:val="28"/>
          <w:lang w:val="en-GB"/>
        </w:rPr>
        <w:t xml:space="preserve"> S</w:t>
      </w:r>
      <w:r w:rsidRPr="00626C88">
        <w:rPr>
          <w:rFonts w:cs="Times New Roman"/>
          <w:szCs w:val="28"/>
          <w:lang w:val="vi-VN"/>
        </w:rPr>
        <w:t>ửa đổi, bổ sung Khoản 3, Điều 7, Nghị định số 37/2014/</w:t>
      </w:r>
      <w:r w:rsidRPr="0060220C">
        <w:rPr>
          <w:rFonts w:cs="Times New Roman"/>
          <w:sz w:val="26"/>
          <w:szCs w:val="28"/>
          <w:lang w:val="vi-VN"/>
        </w:rPr>
        <w:t xml:space="preserve">NĐ-CP </w:t>
      </w:r>
      <w:r w:rsidRPr="00626C88">
        <w:rPr>
          <w:rFonts w:cs="Times New Roman"/>
          <w:szCs w:val="28"/>
          <w:lang w:val="vi-VN"/>
        </w:rPr>
        <w:t>ngày 05/5/2014 quy định tổ chức các cơ quan chuyên môn thuộc Ủy ban nhân dân huyện, quận, thị xã, thành phố thuộc tỉnh. Theo đó Phòng Tài chính - Kế hoạch được bổ sung công chức thống kê tổng hợp chung của uỷ ban nhân dân cấp huyện</w:t>
      </w:r>
      <w:r w:rsidRPr="008E3D71">
        <w:rPr>
          <w:rFonts w:cs="Times New Roman"/>
          <w:szCs w:val="28"/>
          <w:lang w:val="vi-VN"/>
        </w:rPr>
        <w:t>.</w:t>
      </w:r>
    </w:p>
    <w:p w14:paraId="67181D94"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xml:space="preserve">- Đơn vị chủ trì: Bộ </w:t>
      </w:r>
      <w:r w:rsidRPr="00626C88">
        <w:rPr>
          <w:rFonts w:cs="Times New Roman"/>
          <w:szCs w:val="28"/>
          <w:lang w:val="vi-VN"/>
        </w:rPr>
        <w:t>Nội vụ</w:t>
      </w:r>
      <w:r w:rsidRPr="008E3D71">
        <w:rPr>
          <w:rFonts w:cs="Times New Roman"/>
          <w:szCs w:val="28"/>
          <w:lang w:val="vi-VN"/>
        </w:rPr>
        <w:t>.</w:t>
      </w:r>
    </w:p>
    <w:p w14:paraId="2333AB22" w14:textId="77777777" w:rsidR="005E69BE" w:rsidRPr="009F4325" w:rsidRDefault="005E69BE" w:rsidP="005E69BE">
      <w:pPr>
        <w:spacing w:beforeLines="60" w:before="144" w:afterLines="60" w:after="144" w:line="264" w:lineRule="auto"/>
        <w:ind w:firstLine="567"/>
        <w:rPr>
          <w:rFonts w:cs="Times New Roman"/>
          <w:i/>
          <w:szCs w:val="28"/>
          <w:lang w:val="vi-VN"/>
        </w:rPr>
      </w:pPr>
      <w:r w:rsidRPr="009F4325">
        <w:rPr>
          <w:rFonts w:cs="Times New Roman"/>
          <w:i/>
          <w:szCs w:val="28"/>
          <w:lang w:val="vi-VN"/>
        </w:rPr>
        <w:t>(8) Chương trình biên soạn tài liệu đào tạo, bồi dưỡng thường xuyên kỹ năng và cập nhật nghiệp vụ</w:t>
      </w:r>
      <w:r>
        <w:rPr>
          <w:rFonts w:cs="Times New Roman"/>
          <w:i/>
          <w:szCs w:val="28"/>
          <w:lang w:val="vi-VN"/>
        </w:rPr>
        <w:t xml:space="preserve"> chuyên môn </w:t>
      </w:r>
      <w:r>
        <w:rPr>
          <w:rFonts w:cs="Times New Roman"/>
          <w:i/>
          <w:szCs w:val="28"/>
          <w:lang w:val="en-GB"/>
        </w:rPr>
        <w:t>T</w:t>
      </w:r>
      <w:r w:rsidRPr="009F4325">
        <w:rPr>
          <w:rFonts w:cs="Times New Roman"/>
          <w:i/>
          <w:szCs w:val="28"/>
          <w:lang w:val="vi-VN"/>
        </w:rPr>
        <w:t>hống kê đối với nguồn nhân lực thống kê quốc gia.</w:t>
      </w:r>
    </w:p>
    <w:p w14:paraId="1038EE34"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xml:space="preserve">- Mục tiêu: </w:t>
      </w:r>
      <w:r>
        <w:rPr>
          <w:rFonts w:cs="Times New Roman"/>
          <w:szCs w:val="28"/>
          <w:lang w:val="en-GB"/>
        </w:rPr>
        <w:t>H</w:t>
      </w:r>
      <w:r w:rsidRPr="00626C88">
        <w:rPr>
          <w:rFonts w:cs="Times New Roman"/>
          <w:szCs w:val="28"/>
          <w:lang w:val="vi-VN"/>
        </w:rPr>
        <w:t>oàn thiện các tài liệu bồi dưỡng thường xuyên nguồn nhân lực thống kê quốc gia.</w:t>
      </w:r>
    </w:p>
    <w:p w14:paraId="7316F2DD" w14:textId="77777777" w:rsidR="005E69BE" w:rsidRPr="008E3D71" w:rsidRDefault="005E69BE" w:rsidP="005E69BE">
      <w:pPr>
        <w:spacing w:beforeLines="60" w:before="144" w:afterLines="60" w:after="144" w:line="264" w:lineRule="auto"/>
        <w:ind w:firstLine="567"/>
        <w:rPr>
          <w:rFonts w:cs="Times New Roman"/>
          <w:szCs w:val="28"/>
          <w:lang w:val="en-US"/>
        </w:rPr>
      </w:pPr>
      <w:r w:rsidRPr="008E3D71">
        <w:rPr>
          <w:rFonts w:cs="Times New Roman"/>
          <w:szCs w:val="28"/>
          <w:lang w:val="vi-VN"/>
        </w:rPr>
        <w:t>- Thời gia</w:t>
      </w:r>
      <w:r w:rsidRPr="008E3D71">
        <w:rPr>
          <w:rFonts w:cs="Times New Roman"/>
          <w:szCs w:val="28"/>
          <w:lang w:val="en-US"/>
        </w:rPr>
        <w:t>n</w:t>
      </w:r>
      <w:r w:rsidRPr="008E3D71">
        <w:rPr>
          <w:rFonts w:cs="Times New Roman"/>
          <w:szCs w:val="28"/>
          <w:lang w:val="vi-VN"/>
        </w:rPr>
        <w:t xml:space="preserve"> thực hiện: năm 202</w:t>
      </w:r>
      <w:r w:rsidRPr="008E3D71">
        <w:rPr>
          <w:rFonts w:cs="Times New Roman"/>
          <w:szCs w:val="28"/>
          <w:lang w:val="en-US"/>
        </w:rPr>
        <w:t>6</w:t>
      </w:r>
      <w:r w:rsidRPr="008E3D71">
        <w:rPr>
          <w:rFonts w:cs="Times New Roman"/>
          <w:szCs w:val="28"/>
          <w:lang w:val="vi-VN"/>
        </w:rPr>
        <w:t>-20</w:t>
      </w:r>
      <w:r w:rsidRPr="008E3D71">
        <w:rPr>
          <w:rFonts w:cs="Times New Roman"/>
          <w:szCs w:val="28"/>
          <w:lang w:val="en-US"/>
        </w:rPr>
        <w:t>30.</w:t>
      </w:r>
    </w:p>
    <w:p w14:paraId="52700E68" w14:textId="77777777" w:rsidR="005E69BE" w:rsidRPr="008E3D71" w:rsidRDefault="005E69BE" w:rsidP="005E69BE">
      <w:pPr>
        <w:spacing w:beforeLines="60" w:before="144" w:afterLines="60" w:after="144" w:line="264" w:lineRule="auto"/>
        <w:ind w:firstLine="567"/>
        <w:rPr>
          <w:rFonts w:cs="Times New Roman"/>
          <w:szCs w:val="28"/>
          <w:lang w:val="en-US"/>
        </w:rPr>
      </w:pPr>
      <w:r w:rsidRPr="008E3D71">
        <w:rPr>
          <w:rFonts w:cs="Times New Roman"/>
          <w:szCs w:val="28"/>
          <w:lang w:val="vi-VN"/>
        </w:rPr>
        <w:t>- Nội dung chủ yếu:</w:t>
      </w:r>
      <w:r w:rsidRPr="008E3D71">
        <w:rPr>
          <w:rFonts w:cs="Times New Roman"/>
          <w:szCs w:val="28"/>
          <w:lang w:val="en-US"/>
        </w:rPr>
        <w:t xml:space="preserve"> biên soạn các tài liệu bồi dưỡng thường xuyên nguồn nhân lực thống kê phù hợp với nhóm đối tượng đào tạo, bồi dưỡ</w:t>
      </w:r>
      <w:r>
        <w:rPr>
          <w:rFonts w:cs="Times New Roman"/>
          <w:szCs w:val="28"/>
          <w:lang w:val="en-US"/>
        </w:rPr>
        <w:t>ng;</w:t>
      </w:r>
      <w:r w:rsidRPr="008E3D71">
        <w:rPr>
          <w:rFonts w:cs="Times New Roman"/>
          <w:szCs w:val="28"/>
          <w:lang w:val="en-US"/>
        </w:rPr>
        <w:t xml:space="preserve"> hình thức tổ chức đào tạo và độ dài thời gian khóa đào tạo, bồi dưỡng.</w:t>
      </w:r>
    </w:p>
    <w:p w14:paraId="2FE58B04"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Đơn vị chủ trì: Bộ Kế hoạch và Đầu tư (Tổng cục Thống kê).</w:t>
      </w:r>
    </w:p>
    <w:p w14:paraId="1412ED20" w14:textId="77777777" w:rsidR="005E69BE" w:rsidRPr="009F4325" w:rsidRDefault="005E69BE" w:rsidP="005E69BE">
      <w:pPr>
        <w:spacing w:beforeLines="60" w:before="144" w:afterLines="60" w:after="144" w:line="264" w:lineRule="auto"/>
        <w:ind w:firstLine="567"/>
        <w:rPr>
          <w:rFonts w:cs="Times New Roman"/>
          <w:i/>
          <w:szCs w:val="28"/>
          <w:lang w:val="vi-VN"/>
        </w:rPr>
      </w:pPr>
      <w:r w:rsidRPr="009F4325">
        <w:rPr>
          <w:rFonts w:cs="Times New Roman"/>
          <w:i/>
          <w:szCs w:val="28"/>
          <w:lang w:val="vi-VN"/>
        </w:rPr>
        <w:t>(9) Chương trình xây dựng Đề án thành lập Trường Đại học Thống kê.</w:t>
      </w:r>
    </w:p>
    <w:p w14:paraId="351FA1D8"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xml:space="preserve">- Mục tiêu: </w:t>
      </w:r>
      <w:r>
        <w:rPr>
          <w:rFonts w:cs="Times New Roman"/>
          <w:szCs w:val="28"/>
          <w:lang w:val="en-GB"/>
        </w:rPr>
        <w:t>T</w:t>
      </w:r>
      <w:r w:rsidRPr="00626C88">
        <w:rPr>
          <w:rFonts w:cs="Times New Roman"/>
          <w:szCs w:val="28"/>
          <w:lang w:val="vi-VN"/>
        </w:rPr>
        <w:t>ăng cường năng lực đào tạo nhân lực thống kê chất lượng cao.</w:t>
      </w:r>
    </w:p>
    <w:p w14:paraId="19909E4F" w14:textId="77777777" w:rsidR="005E69BE" w:rsidRPr="008E3D71" w:rsidRDefault="005E69BE" w:rsidP="005E69BE">
      <w:pPr>
        <w:spacing w:beforeLines="60" w:before="144" w:afterLines="60" w:after="144" w:line="264" w:lineRule="auto"/>
        <w:ind w:firstLine="567"/>
        <w:rPr>
          <w:rFonts w:cs="Times New Roman"/>
          <w:szCs w:val="28"/>
          <w:lang w:val="en-US"/>
        </w:rPr>
      </w:pPr>
      <w:r w:rsidRPr="008E3D71">
        <w:rPr>
          <w:rFonts w:cs="Times New Roman"/>
          <w:szCs w:val="28"/>
          <w:lang w:val="vi-VN"/>
        </w:rPr>
        <w:t>- Thời gia</w:t>
      </w:r>
      <w:r w:rsidRPr="008E3D71">
        <w:rPr>
          <w:rFonts w:cs="Times New Roman"/>
          <w:szCs w:val="28"/>
          <w:lang w:val="en-US"/>
        </w:rPr>
        <w:t>n</w:t>
      </w:r>
      <w:r w:rsidRPr="008E3D71">
        <w:rPr>
          <w:rFonts w:cs="Times New Roman"/>
          <w:szCs w:val="28"/>
          <w:lang w:val="vi-VN"/>
        </w:rPr>
        <w:t xml:space="preserve"> thực hiệ</w:t>
      </w:r>
      <w:r>
        <w:rPr>
          <w:rFonts w:cs="Times New Roman"/>
          <w:szCs w:val="28"/>
          <w:lang w:val="vi-VN"/>
        </w:rPr>
        <w:t xml:space="preserve">n: </w:t>
      </w:r>
      <w:r>
        <w:rPr>
          <w:rFonts w:cs="Times New Roman"/>
          <w:szCs w:val="28"/>
          <w:lang w:val="en-GB"/>
        </w:rPr>
        <w:t>N</w:t>
      </w:r>
      <w:r w:rsidRPr="008E3D71">
        <w:rPr>
          <w:rFonts w:cs="Times New Roman"/>
          <w:szCs w:val="28"/>
          <w:lang w:val="vi-VN"/>
        </w:rPr>
        <w:t>ăm 202</w:t>
      </w:r>
      <w:r w:rsidRPr="008E3D71">
        <w:rPr>
          <w:rFonts w:cs="Times New Roman"/>
          <w:szCs w:val="28"/>
          <w:lang w:val="en-US"/>
        </w:rPr>
        <w:t>6</w:t>
      </w:r>
      <w:r w:rsidRPr="008E3D71">
        <w:rPr>
          <w:rFonts w:cs="Times New Roman"/>
          <w:szCs w:val="28"/>
          <w:lang w:val="vi-VN"/>
        </w:rPr>
        <w:t>-20</w:t>
      </w:r>
      <w:r w:rsidRPr="008E3D71">
        <w:rPr>
          <w:rFonts w:cs="Times New Roman"/>
          <w:szCs w:val="28"/>
          <w:lang w:val="en-US"/>
        </w:rPr>
        <w:t>30.</w:t>
      </w:r>
    </w:p>
    <w:p w14:paraId="5C15F113" w14:textId="77777777" w:rsidR="005E69BE" w:rsidRPr="008E3D71" w:rsidRDefault="005E69BE" w:rsidP="005E69BE">
      <w:pPr>
        <w:spacing w:beforeLines="60" w:before="144" w:afterLines="60" w:after="144" w:line="264" w:lineRule="auto"/>
        <w:ind w:firstLine="567"/>
        <w:rPr>
          <w:rFonts w:cs="Times New Roman"/>
          <w:szCs w:val="28"/>
          <w:lang w:val="en-US"/>
        </w:rPr>
      </w:pPr>
      <w:r w:rsidRPr="008E3D71">
        <w:rPr>
          <w:rFonts w:cs="Times New Roman"/>
          <w:szCs w:val="28"/>
          <w:lang w:val="vi-VN"/>
        </w:rPr>
        <w:t>- Nội dung chủ yếu:</w:t>
      </w:r>
      <w:r w:rsidRPr="008E3D71">
        <w:rPr>
          <w:rFonts w:cs="Times New Roman"/>
          <w:szCs w:val="28"/>
          <w:lang w:val="en-US"/>
        </w:rPr>
        <w:t xml:space="preserve"> </w:t>
      </w:r>
    </w:p>
    <w:p w14:paraId="50CE3E78" w14:textId="77777777" w:rsidR="005E69BE" w:rsidRPr="008E3D71" w:rsidRDefault="005E69BE" w:rsidP="005E69BE">
      <w:pPr>
        <w:spacing w:beforeLines="60" w:before="144" w:afterLines="60" w:after="144" w:line="264" w:lineRule="auto"/>
        <w:ind w:firstLine="567"/>
        <w:rPr>
          <w:rFonts w:cs="Times New Roman"/>
          <w:szCs w:val="28"/>
          <w:lang w:val="en-US"/>
        </w:rPr>
      </w:pPr>
      <w:r w:rsidRPr="008E3D71">
        <w:rPr>
          <w:rFonts w:cs="Times New Roman"/>
          <w:szCs w:val="28"/>
          <w:lang w:val="en-US"/>
        </w:rPr>
        <w:t>+ Đánh giá thực trạng quan hệ cung cầu nguồn nhân lực đào tạ</w:t>
      </w:r>
      <w:r>
        <w:rPr>
          <w:rFonts w:cs="Times New Roman"/>
          <w:szCs w:val="28"/>
          <w:lang w:val="en-US"/>
        </w:rPr>
        <w:t>o chuyên ngành T</w:t>
      </w:r>
      <w:r w:rsidRPr="008E3D71">
        <w:rPr>
          <w:rFonts w:cs="Times New Roman"/>
          <w:szCs w:val="28"/>
          <w:lang w:val="en-US"/>
        </w:rPr>
        <w:t>hống kê trình độ đại học và trên đại học.</w:t>
      </w:r>
    </w:p>
    <w:p w14:paraId="133F4FE6" w14:textId="77777777" w:rsidR="005E69BE" w:rsidRPr="008E3D71" w:rsidRDefault="005E69BE" w:rsidP="005E69BE">
      <w:pPr>
        <w:spacing w:beforeLines="60" w:before="144" w:afterLines="60" w:after="144" w:line="264" w:lineRule="auto"/>
        <w:ind w:firstLine="567"/>
        <w:rPr>
          <w:rFonts w:cs="Times New Roman"/>
          <w:szCs w:val="28"/>
          <w:lang w:val="en-US"/>
        </w:rPr>
      </w:pPr>
      <w:r w:rsidRPr="008E3D71">
        <w:rPr>
          <w:rFonts w:cs="Times New Roman"/>
          <w:szCs w:val="28"/>
          <w:lang w:val="en-US"/>
        </w:rPr>
        <w:t>+ Xây dựng Đề án thành lập Trường Đại học Thống kê trình Thủ tướng Chính phủ xem xét quyết định.</w:t>
      </w:r>
    </w:p>
    <w:p w14:paraId="7EE8D6E9" w14:textId="77777777" w:rsidR="005E69BE" w:rsidRPr="008E3D71" w:rsidRDefault="005E69BE" w:rsidP="005E69BE">
      <w:pPr>
        <w:spacing w:beforeLines="60" w:before="144" w:afterLines="60" w:after="144" w:line="264" w:lineRule="auto"/>
        <w:ind w:firstLine="567"/>
        <w:rPr>
          <w:rFonts w:cs="Times New Roman"/>
          <w:szCs w:val="28"/>
          <w:lang w:val="vi-VN"/>
        </w:rPr>
      </w:pPr>
      <w:r w:rsidRPr="008E3D71">
        <w:rPr>
          <w:rFonts w:cs="Times New Roman"/>
          <w:szCs w:val="28"/>
          <w:lang w:val="vi-VN"/>
        </w:rPr>
        <w:t>- Đơn vị chủ trì: Bộ Kế hoạch và Đầu tư (Tổng cục Thống kê).</w:t>
      </w:r>
    </w:p>
    <w:p w14:paraId="458996DD" w14:textId="77777777" w:rsidR="005E69BE" w:rsidRPr="0046689F" w:rsidRDefault="005E69BE" w:rsidP="00D36D8C">
      <w:pPr>
        <w:pStyle w:val="Heading2"/>
        <w:rPr>
          <w:lang w:val="vi-VN"/>
        </w:rPr>
      </w:pPr>
      <w:r w:rsidRPr="0046689F">
        <w:rPr>
          <w:lang w:val="vi-VN"/>
        </w:rPr>
        <w:t>V. TỔ CHỨC THỰC HIỆN ĐỀ ÁN</w:t>
      </w:r>
    </w:p>
    <w:p w14:paraId="4A6D7D9E" w14:textId="77777777" w:rsidR="005E69BE" w:rsidRPr="0046689F" w:rsidRDefault="005E69BE" w:rsidP="00D36D8C">
      <w:pPr>
        <w:pStyle w:val="Heading3"/>
      </w:pPr>
      <w:r w:rsidRPr="0046689F">
        <w:t>5.1. Trách nhiệm của Bộ Kế hoạch và Đầu tư</w:t>
      </w:r>
    </w:p>
    <w:p w14:paraId="6578EE5D" w14:textId="77777777" w:rsidR="005E69BE" w:rsidRPr="00626C88" w:rsidRDefault="005E69BE" w:rsidP="005E69BE">
      <w:pPr>
        <w:spacing w:beforeLines="60" w:before="144" w:afterLines="60" w:after="144" w:line="264" w:lineRule="auto"/>
        <w:ind w:firstLine="574"/>
        <w:rPr>
          <w:rFonts w:cs="Times New Roman"/>
          <w:szCs w:val="28"/>
          <w:lang w:val="vi-VN"/>
        </w:rPr>
      </w:pPr>
      <w:r w:rsidRPr="00626C88">
        <w:rPr>
          <w:rFonts w:cs="Times New Roman"/>
          <w:szCs w:val="28"/>
          <w:lang w:val="vi-VN"/>
        </w:rPr>
        <w:t>(1) Năm 2025 chủ trì, phối hợp với các bộ, ngành, địa phương thu thập, tổng hợp thông tin đánh giá đầy đủ thực trạng Hệ thống thông tin thống kê quốc gia ở nước ta hiện nay. Trong đó, tiến hành điều tra, khảo sát thực trạng hoạt động thống kê ngoài thống kê nhà nước.</w:t>
      </w:r>
    </w:p>
    <w:p w14:paraId="6B5D4910" w14:textId="77777777" w:rsidR="005E69BE" w:rsidRPr="00626C88" w:rsidRDefault="005E69BE" w:rsidP="005E69BE">
      <w:pPr>
        <w:spacing w:beforeLines="60" w:before="144" w:afterLines="60" w:after="144" w:line="264" w:lineRule="auto"/>
        <w:ind w:firstLine="574"/>
        <w:rPr>
          <w:rFonts w:cs="Times New Roman"/>
          <w:szCs w:val="28"/>
          <w:lang w:val="vi-VN"/>
        </w:rPr>
      </w:pPr>
      <w:r w:rsidRPr="00626C88">
        <w:rPr>
          <w:rFonts w:cs="Times New Roman"/>
          <w:szCs w:val="28"/>
          <w:lang w:val="vi-VN"/>
        </w:rPr>
        <w:lastRenderedPageBreak/>
        <w:t>(2) Năm 2026 chủ trì, phối hợp vớ</w:t>
      </w:r>
      <w:r>
        <w:rPr>
          <w:rFonts w:cs="Times New Roman"/>
          <w:szCs w:val="28"/>
          <w:lang w:val="vi-VN"/>
        </w:rPr>
        <w:t xml:space="preserve">i </w:t>
      </w:r>
      <w:r>
        <w:rPr>
          <w:rFonts w:cs="Times New Roman"/>
          <w:szCs w:val="28"/>
          <w:lang w:val="en-GB"/>
        </w:rPr>
        <w:t>T</w:t>
      </w:r>
      <w:r w:rsidRPr="00626C88">
        <w:rPr>
          <w:rFonts w:cs="Times New Roman"/>
          <w:szCs w:val="28"/>
          <w:lang w:val="vi-VN"/>
        </w:rPr>
        <w:t>hống kê bộ, ngành, địa phương đánh giá tình hình triển khai thực hiện Luật Thống kê năm 2015 và Luật số 01/2021/QH15 ngày 12/11/2021 của Quốc hội sửa đổi, bổ sung một số điều và Phụ lụ</w:t>
      </w:r>
      <w:r>
        <w:rPr>
          <w:rFonts w:cs="Times New Roman"/>
          <w:szCs w:val="28"/>
          <w:lang w:val="vi-VN"/>
        </w:rPr>
        <w:t xml:space="preserve">c </w:t>
      </w:r>
      <w:r>
        <w:rPr>
          <w:rFonts w:cs="Times New Roman"/>
          <w:szCs w:val="28"/>
          <w:lang w:val="en-GB"/>
        </w:rPr>
        <w:t>D</w:t>
      </w:r>
      <w:r w:rsidRPr="00626C88">
        <w:rPr>
          <w:rFonts w:cs="Times New Roman"/>
          <w:szCs w:val="28"/>
          <w:lang w:val="vi-VN"/>
        </w:rPr>
        <w:t>anh mụ</w:t>
      </w:r>
      <w:r>
        <w:rPr>
          <w:rFonts w:cs="Times New Roman"/>
          <w:szCs w:val="28"/>
          <w:lang w:val="vi-VN"/>
        </w:rPr>
        <w:t xml:space="preserve">c </w:t>
      </w:r>
      <w:r>
        <w:rPr>
          <w:rFonts w:cs="Times New Roman"/>
          <w:szCs w:val="28"/>
          <w:lang w:val="en-GB"/>
        </w:rPr>
        <w:t>C</w:t>
      </w:r>
      <w:r w:rsidRPr="00626C88">
        <w:rPr>
          <w:rFonts w:cs="Times New Roman"/>
          <w:szCs w:val="28"/>
          <w:lang w:val="vi-VN"/>
        </w:rPr>
        <w:t>hỉ tiêu thống kê quốc gia của Luật Thống kê. Trên cơ sở đó, xây dựng Luật Thống kê 2026</w:t>
      </w:r>
      <w:r>
        <w:rPr>
          <w:rFonts w:cs="Times New Roman"/>
          <w:szCs w:val="28"/>
          <w:lang w:val="en-GB"/>
        </w:rPr>
        <w:t>,</w:t>
      </w:r>
      <w:r w:rsidRPr="00626C88">
        <w:rPr>
          <w:rFonts w:cs="Times New Roman"/>
          <w:szCs w:val="28"/>
          <w:lang w:val="vi-VN"/>
        </w:rPr>
        <w:t xml:space="preserve"> trình Chính phủ trình Quốc hội xem xét ban hành.</w:t>
      </w:r>
    </w:p>
    <w:p w14:paraId="74C8DE80" w14:textId="77777777" w:rsidR="005E69BE" w:rsidRPr="00626C88" w:rsidRDefault="005E69BE" w:rsidP="005E69BE">
      <w:pPr>
        <w:spacing w:beforeLines="60" w:before="144" w:afterLines="60" w:after="144" w:line="264" w:lineRule="auto"/>
        <w:ind w:firstLine="574"/>
        <w:rPr>
          <w:rFonts w:cs="Times New Roman"/>
          <w:szCs w:val="28"/>
          <w:lang w:val="vi-VN"/>
        </w:rPr>
      </w:pPr>
      <w:r w:rsidRPr="00626C88">
        <w:rPr>
          <w:rFonts w:cs="Times New Roman"/>
          <w:szCs w:val="28"/>
          <w:lang w:val="vi-VN"/>
        </w:rPr>
        <w:t>(3) Năm 2025-2026 chủ trì, phối hợp vớ</w:t>
      </w:r>
      <w:r>
        <w:rPr>
          <w:rFonts w:cs="Times New Roman"/>
          <w:szCs w:val="28"/>
          <w:lang w:val="vi-VN"/>
        </w:rPr>
        <w:t xml:space="preserve">i </w:t>
      </w:r>
      <w:r>
        <w:rPr>
          <w:rFonts w:cs="Times New Roman"/>
          <w:szCs w:val="28"/>
          <w:lang w:val="en-GB"/>
        </w:rPr>
        <w:t>T</w:t>
      </w:r>
      <w:r w:rsidRPr="00626C88">
        <w:rPr>
          <w:rFonts w:cs="Times New Roman"/>
          <w:szCs w:val="28"/>
          <w:lang w:val="vi-VN"/>
        </w:rPr>
        <w:t>hống kê bộ, ngành, địa phương đánh giá kết quả thực hiện Nghị định số</w:t>
      </w:r>
      <w:r>
        <w:rPr>
          <w:rFonts w:cs="Times New Roman"/>
          <w:szCs w:val="28"/>
          <w:lang w:val="vi-VN"/>
        </w:rPr>
        <w:t xml:space="preserve"> 85/2017/</w:t>
      </w:r>
      <w:r w:rsidRPr="00207DD8">
        <w:rPr>
          <w:rFonts w:cs="Times New Roman"/>
          <w:sz w:val="26"/>
          <w:szCs w:val="26"/>
          <w:lang w:val="vi-VN"/>
        </w:rPr>
        <w:t>NĐ-CP</w:t>
      </w:r>
      <w:r w:rsidRPr="006E5185">
        <w:rPr>
          <w:rFonts w:cs="Times New Roman"/>
          <w:sz w:val="24"/>
          <w:szCs w:val="28"/>
          <w:lang w:val="vi-VN"/>
        </w:rPr>
        <w:t xml:space="preserve"> </w:t>
      </w:r>
      <w:r>
        <w:rPr>
          <w:rFonts w:cs="Times New Roman"/>
          <w:szCs w:val="28"/>
          <w:lang w:val="vi-VN"/>
        </w:rPr>
        <w:t>ngày 1</w:t>
      </w:r>
      <w:r w:rsidRPr="00626C88">
        <w:rPr>
          <w:rFonts w:cs="Times New Roman"/>
          <w:szCs w:val="28"/>
          <w:lang w:val="vi-VN"/>
        </w:rPr>
        <w:t>9/7/2017 của Chính phủ quy định cơ cấu, nhiệm vụ, quyền hạn của Hệ thống tổ chức thống kê tập trung và Thống kê bộ, cơ quan ngang bộ. Trên cơ sở đó, xây dựng Nghị định thay thế Nghị định số 85/2017</w:t>
      </w:r>
      <w:r>
        <w:rPr>
          <w:rFonts w:cs="Times New Roman"/>
          <w:szCs w:val="28"/>
          <w:lang w:val="en-GB"/>
        </w:rPr>
        <w:t>/</w:t>
      </w:r>
      <w:r w:rsidRPr="0060220C">
        <w:rPr>
          <w:rFonts w:cs="Times New Roman"/>
          <w:sz w:val="26"/>
          <w:szCs w:val="28"/>
          <w:lang w:val="vi-VN"/>
        </w:rPr>
        <w:t xml:space="preserve">NĐ-CP </w:t>
      </w:r>
      <w:r w:rsidRPr="00626C88">
        <w:rPr>
          <w:rFonts w:cs="Times New Roman"/>
          <w:szCs w:val="28"/>
          <w:lang w:val="vi-VN"/>
        </w:rPr>
        <w:t>trình Chính phủ xem xét ban hành. Trong đó có việc chuyển mô hình Chi cục Thống kê cấp huyện thuộc C</w:t>
      </w:r>
      <w:r>
        <w:rPr>
          <w:rFonts w:cs="Times New Roman"/>
          <w:szCs w:val="28"/>
          <w:lang w:val="en-GB"/>
        </w:rPr>
        <w:t>hi c</w:t>
      </w:r>
      <w:r w:rsidRPr="00626C88">
        <w:rPr>
          <w:rFonts w:cs="Times New Roman"/>
          <w:szCs w:val="28"/>
          <w:lang w:val="vi-VN"/>
        </w:rPr>
        <w:t>ục Thống kê cấp tỉnh hiện nay thành Phòng Thống kê cấp huyện theo đơn vị hành chính cấp huyện và hoàn thành việc thành lập Tổ chức Thống kê ở tất cả các bộ, ngành.</w:t>
      </w:r>
    </w:p>
    <w:p w14:paraId="590CBFB9" w14:textId="77777777" w:rsidR="005E69BE" w:rsidRPr="00626C88" w:rsidRDefault="005E69BE" w:rsidP="005E69BE">
      <w:pPr>
        <w:spacing w:beforeLines="60" w:before="144" w:afterLines="60" w:after="144" w:line="264" w:lineRule="auto"/>
        <w:ind w:firstLine="574"/>
        <w:rPr>
          <w:rFonts w:cs="Times New Roman"/>
          <w:szCs w:val="28"/>
          <w:lang w:val="vi-VN"/>
        </w:rPr>
      </w:pPr>
      <w:r w:rsidRPr="00626C88">
        <w:rPr>
          <w:rFonts w:cs="Times New Roman"/>
          <w:szCs w:val="28"/>
          <w:lang w:val="vi-VN"/>
        </w:rPr>
        <w:t>(4) Năm 2024-2025 chủ trì, phối hợp với các bộ, ngành liên quan hoàn thành dự thảo nội dung sửa đổi, bổ sung Điều 3</w:t>
      </w:r>
      <w:r>
        <w:rPr>
          <w:rFonts w:cs="Times New Roman"/>
          <w:szCs w:val="28"/>
          <w:lang w:val="en-GB"/>
        </w:rPr>
        <w:t>,</w:t>
      </w:r>
      <w:r w:rsidRPr="00626C88">
        <w:rPr>
          <w:rFonts w:cs="Times New Roman"/>
          <w:szCs w:val="28"/>
          <w:lang w:val="vi-VN"/>
        </w:rPr>
        <w:t xml:space="preserve"> Quyết định số 10/2020/</w:t>
      </w:r>
      <w:r w:rsidRPr="00C36489">
        <w:rPr>
          <w:rFonts w:cs="Times New Roman"/>
          <w:sz w:val="26"/>
          <w:szCs w:val="28"/>
          <w:lang w:val="vi-VN"/>
        </w:rPr>
        <w:t xml:space="preserve">QĐ-TTg </w:t>
      </w:r>
      <w:r w:rsidRPr="00626C88">
        <w:rPr>
          <w:rFonts w:cs="Times New Roman"/>
          <w:szCs w:val="28"/>
          <w:lang w:val="vi-VN"/>
        </w:rPr>
        <w:t>ngày 18/3/2020 của Thủ tướng Chính phủ quy định chức năng, nhiệm vụ, quyền hạn và cơ cấu tổ chức của Tổng cục Thống kê thuộc Bộ Kế hoạch và Đầu tư; trong đó có việc thành lậ</w:t>
      </w:r>
      <w:r>
        <w:rPr>
          <w:rFonts w:cs="Times New Roman"/>
          <w:szCs w:val="28"/>
          <w:lang w:val="vi-VN"/>
        </w:rPr>
        <w:t xml:space="preserve">p </w:t>
      </w:r>
      <w:r>
        <w:rPr>
          <w:rFonts w:cs="Times New Roman"/>
          <w:szCs w:val="28"/>
          <w:lang w:val="en-GB"/>
        </w:rPr>
        <w:t>T</w:t>
      </w:r>
      <w:r>
        <w:rPr>
          <w:rFonts w:cs="Times New Roman"/>
          <w:szCs w:val="28"/>
          <w:lang w:val="vi-VN"/>
        </w:rPr>
        <w:t xml:space="preserve">hanh tra </w:t>
      </w:r>
      <w:r>
        <w:rPr>
          <w:rFonts w:cs="Times New Roman"/>
          <w:szCs w:val="28"/>
          <w:lang w:val="en-GB"/>
        </w:rPr>
        <w:t>T</w:t>
      </w:r>
      <w:r w:rsidRPr="00626C88">
        <w:rPr>
          <w:rFonts w:cs="Times New Roman"/>
          <w:szCs w:val="28"/>
          <w:lang w:val="vi-VN"/>
        </w:rPr>
        <w:t>hống kê và sáp nhập Trường Cao đẳng Thống kê, Trường Cao đẳng Thống kê II, thành lập Trường Đại học Thống kê trình Thủ tướng Chính phủ xem xét quyết định.</w:t>
      </w:r>
    </w:p>
    <w:p w14:paraId="5923F359" w14:textId="77777777" w:rsidR="005E69BE" w:rsidRPr="00626C88" w:rsidRDefault="005E69BE" w:rsidP="005E69BE">
      <w:pPr>
        <w:spacing w:beforeLines="60" w:before="144" w:afterLines="60" w:after="144" w:line="264" w:lineRule="auto"/>
        <w:ind w:firstLine="574"/>
        <w:rPr>
          <w:rFonts w:cs="Times New Roman"/>
          <w:szCs w:val="28"/>
          <w:lang w:val="vi-VN"/>
        </w:rPr>
      </w:pPr>
      <w:r w:rsidRPr="00626C88">
        <w:rPr>
          <w:rFonts w:cs="Times New Roman"/>
          <w:szCs w:val="28"/>
          <w:lang w:val="vi-VN"/>
        </w:rPr>
        <w:t>(5) Năm 2026-2030 chủ trì</w:t>
      </w:r>
      <w:r>
        <w:rPr>
          <w:rFonts w:cs="Times New Roman"/>
          <w:szCs w:val="28"/>
          <w:lang w:val="en-GB"/>
        </w:rPr>
        <w:t>,</w:t>
      </w:r>
      <w:r w:rsidRPr="00626C88">
        <w:rPr>
          <w:rFonts w:cs="Times New Roman"/>
          <w:szCs w:val="28"/>
          <w:lang w:val="vi-VN"/>
        </w:rPr>
        <w:t xml:space="preserve"> phối hợp với các bộ, ngành, địa phương và các cơ quan đơn vị liên quan xây dự</w:t>
      </w:r>
      <w:r>
        <w:rPr>
          <w:rFonts w:cs="Times New Roman"/>
          <w:szCs w:val="28"/>
          <w:lang w:val="vi-VN"/>
        </w:rPr>
        <w:t xml:space="preserve">ng </w:t>
      </w:r>
      <w:r>
        <w:rPr>
          <w:rFonts w:cs="Times New Roman"/>
          <w:szCs w:val="28"/>
          <w:lang w:val="en-GB"/>
        </w:rPr>
        <w:t>Đ</w:t>
      </w:r>
      <w:r w:rsidRPr="00626C88">
        <w:rPr>
          <w:rFonts w:cs="Times New Roman"/>
          <w:szCs w:val="28"/>
          <w:lang w:val="vi-VN"/>
        </w:rPr>
        <w:t>ề án đổi mới cơ cấu và cơ chế tuyển dụng, đào tạo, sử dụng, nhằm bảo đảm số lượng và nâng cao chất lượng nguồn nhân lực thống kê nhà nước, trình Thủ tướng Chính phủ xem xét phê duyệt.</w:t>
      </w:r>
    </w:p>
    <w:p w14:paraId="533B80B0" w14:textId="77777777" w:rsidR="005E69BE" w:rsidRPr="00626C88" w:rsidRDefault="005E69BE" w:rsidP="005E69BE">
      <w:pPr>
        <w:spacing w:beforeLines="60" w:before="144" w:afterLines="60" w:after="144" w:line="264" w:lineRule="auto"/>
        <w:ind w:firstLine="574"/>
        <w:rPr>
          <w:rFonts w:cs="Times New Roman"/>
          <w:szCs w:val="28"/>
          <w:lang w:val="vi-VN"/>
        </w:rPr>
      </w:pPr>
      <w:r w:rsidRPr="00626C88">
        <w:rPr>
          <w:rFonts w:cs="Times New Roman"/>
          <w:szCs w:val="28"/>
          <w:lang w:val="vi-VN"/>
        </w:rPr>
        <w:t>(6) Năm 2026-2030 chủ trì, phối hợp với các bộ, ngành, địa phương hoàn thành việc xây dựng Quy chế Cộng tác viên thống kê, trình Thủ tướng Chính phủ xem xét phê duyệt.</w:t>
      </w:r>
    </w:p>
    <w:p w14:paraId="2CC4B43C" w14:textId="77777777" w:rsidR="005E69BE" w:rsidRPr="00626C88" w:rsidRDefault="005E69BE" w:rsidP="005E69BE">
      <w:pPr>
        <w:spacing w:beforeLines="60" w:before="144" w:afterLines="60" w:after="144" w:line="264" w:lineRule="auto"/>
        <w:ind w:firstLine="574"/>
        <w:rPr>
          <w:rFonts w:cs="Times New Roman"/>
          <w:szCs w:val="28"/>
          <w:lang w:val="vi-VN"/>
        </w:rPr>
      </w:pPr>
      <w:r w:rsidRPr="00626C88">
        <w:rPr>
          <w:rFonts w:cs="Times New Roman"/>
          <w:szCs w:val="28"/>
          <w:lang w:val="vi-VN"/>
        </w:rPr>
        <w:t>(7) Năm 2026-2030 hoàn thành việc biên soạn tài liệu đào tạo, bồi dưỡng thường xuyên kỹ năng và cập nhật nghiệp vụ chuyên môn thống kê đối với nguồn nhân lực thống kê quốc gia.</w:t>
      </w:r>
    </w:p>
    <w:p w14:paraId="1143228A" w14:textId="77777777" w:rsidR="005E69BE" w:rsidRPr="00626C88" w:rsidRDefault="005E69BE" w:rsidP="005E69BE">
      <w:pPr>
        <w:spacing w:beforeLines="60" w:before="144" w:afterLines="60" w:after="144" w:line="264" w:lineRule="auto"/>
        <w:ind w:firstLine="574"/>
        <w:rPr>
          <w:rFonts w:cs="Times New Roman"/>
          <w:szCs w:val="28"/>
          <w:lang w:val="vi-VN"/>
        </w:rPr>
      </w:pPr>
      <w:r w:rsidRPr="00626C88">
        <w:rPr>
          <w:rFonts w:cs="Times New Roman"/>
          <w:szCs w:val="28"/>
          <w:lang w:val="vi-VN"/>
        </w:rPr>
        <w:t>(8) Năm 2026-2030 chủ trì, phối hợp với các bộ, ngành liên quan hoàn thành việc xây dựng Đề án thành lập Trường Đại học Thống kê trên cơ sở sáp nhập Trường Cao đẳng Thống kê và Trường Cao đẳng Thống kê II, trình Thủ tướng Chính phủ xem xét phê duyệt.</w:t>
      </w:r>
    </w:p>
    <w:p w14:paraId="5790B936" w14:textId="77777777" w:rsidR="005E69BE" w:rsidRPr="00ED3961" w:rsidRDefault="005E69BE" w:rsidP="00D36D8C">
      <w:pPr>
        <w:pStyle w:val="Heading3"/>
      </w:pPr>
      <w:r w:rsidRPr="00ED3961">
        <w:lastRenderedPageBreak/>
        <w:t>5.2. Trách nhiệm của các bộ, ngành khác</w:t>
      </w:r>
    </w:p>
    <w:p w14:paraId="661E257B" w14:textId="77777777" w:rsidR="005E69BE" w:rsidRPr="00626C88" w:rsidRDefault="005E69BE" w:rsidP="005E69BE">
      <w:pPr>
        <w:spacing w:beforeLines="60" w:before="144" w:afterLines="60" w:after="144" w:line="264" w:lineRule="auto"/>
        <w:ind w:firstLine="574"/>
        <w:rPr>
          <w:rFonts w:cs="Times New Roman"/>
          <w:szCs w:val="28"/>
          <w:lang w:val="vi-VN"/>
        </w:rPr>
      </w:pPr>
      <w:r w:rsidRPr="00626C88">
        <w:rPr>
          <w:rFonts w:cs="Times New Roman"/>
          <w:szCs w:val="28"/>
          <w:lang w:val="vi-VN"/>
        </w:rPr>
        <w:t>(1) Phân công đơn vị chịu trách nhiệm; bố trí nhân lực, kinh phí và các điều kiện khác triển khai những nội dung của Đề án thuộc phạm vi trách nhiệm của bộ, ngành theo đúng lộ trình đề ra.</w:t>
      </w:r>
    </w:p>
    <w:p w14:paraId="2D90C9DC" w14:textId="072DDD57" w:rsidR="005E69BE" w:rsidRPr="00626C88" w:rsidRDefault="005E69BE" w:rsidP="005E69BE">
      <w:pPr>
        <w:spacing w:beforeLines="60" w:before="144" w:afterLines="60" w:after="144" w:line="264" w:lineRule="auto"/>
        <w:ind w:firstLine="574"/>
        <w:rPr>
          <w:rFonts w:cs="Times New Roman"/>
          <w:szCs w:val="28"/>
          <w:lang w:val="vi-VN"/>
        </w:rPr>
      </w:pPr>
      <w:r w:rsidRPr="00626C88">
        <w:rPr>
          <w:rFonts w:cs="Times New Roman"/>
          <w:szCs w:val="28"/>
          <w:lang w:val="vi-VN"/>
        </w:rPr>
        <w:t>(2) Năm 2025-2030 Bộ Nội vụ chủ trì, phối hợp với các bộ, ngành liên quan và các đị</w:t>
      </w:r>
      <w:r>
        <w:rPr>
          <w:rFonts w:cs="Times New Roman"/>
          <w:szCs w:val="28"/>
          <w:lang w:val="vi-VN"/>
        </w:rPr>
        <w:t>a phương hoàn thành việ</w:t>
      </w:r>
      <w:r w:rsidRPr="00626C88">
        <w:rPr>
          <w:rFonts w:cs="Times New Roman"/>
          <w:szCs w:val="28"/>
          <w:lang w:val="vi-VN"/>
        </w:rPr>
        <w:t>c sửa đổ</w:t>
      </w:r>
      <w:r w:rsidR="00A02EE6">
        <w:rPr>
          <w:rFonts w:cs="Times New Roman"/>
          <w:szCs w:val="28"/>
          <w:lang w:val="vi-VN"/>
        </w:rPr>
        <w:t xml:space="preserve">i </w:t>
      </w:r>
      <w:r w:rsidR="00A02EE6">
        <w:rPr>
          <w:rFonts w:cs="Times New Roman"/>
          <w:szCs w:val="28"/>
          <w:lang w:val="en-US"/>
        </w:rPr>
        <w:t>k</w:t>
      </w:r>
      <w:r w:rsidRPr="00626C88">
        <w:rPr>
          <w:rFonts w:cs="Times New Roman"/>
          <w:szCs w:val="28"/>
          <w:lang w:val="vi-VN"/>
        </w:rPr>
        <w:t xml:space="preserve">hoản 3 </w:t>
      </w:r>
      <w:r w:rsidRPr="00626C88">
        <w:rPr>
          <w:rFonts w:cs="Times New Roman" w:hint="cs"/>
          <w:szCs w:val="28"/>
          <w:lang w:val="vi-VN"/>
        </w:rPr>
        <w:t>Đ</w:t>
      </w:r>
      <w:r w:rsidRPr="00626C88">
        <w:rPr>
          <w:rFonts w:cs="Times New Roman"/>
          <w:szCs w:val="28"/>
          <w:lang w:val="vi-VN"/>
        </w:rPr>
        <w:t>iề</w:t>
      </w:r>
      <w:r w:rsidR="00A02EE6">
        <w:rPr>
          <w:rFonts w:cs="Times New Roman"/>
          <w:szCs w:val="28"/>
          <w:lang w:val="vi-VN"/>
        </w:rPr>
        <w:t>u 7</w:t>
      </w:r>
      <w:r w:rsidRPr="00626C88">
        <w:rPr>
          <w:rFonts w:cs="Times New Roman"/>
          <w:szCs w:val="28"/>
          <w:lang w:val="vi-VN"/>
        </w:rPr>
        <w:t xml:space="preserve"> Nghị </w:t>
      </w:r>
      <w:r w:rsidRPr="00626C88">
        <w:rPr>
          <w:rFonts w:cs="Times New Roman" w:hint="cs"/>
          <w:szCs w:val="28"/>
          <w:lang w:val="vi-VN"/>
        </w:rPr>
        <w:t>đ</w:t>
      </w:r>
      <w:r w:rsidRPr="00626C88">
        <w:rPr>
          <w:rFonts w:cs="Times New Roman"/>
          <w:szCs w:val="28"/>
          <w:lang w:val="vi-VN"/>
        </w:rPr>
        <w:t>ịnh số 37/2014/</w:t>
      </w:r>
      <w:r w:rsidRPr="00B71BB3">
        <w:rPr>
          <w:rFonts w:cs="Times New Roman"/>
          <w:sz w:val="26"/>
          <w:szCs w:val="28"/>
          <w:lang w:val="vi-VN"/>
        </w:rPr>
        <w:t>N</w:t>
      </w:r>
      <w:r w:rsidRPr="00B71BB3">
        <w:rPr>
          <w:rFonts w:cs="Times New Roman" w:hint="cs"/>
          <w:sz w:val="26"/>
          <w:szCs w:val="28"/>
          <w:lang w:val="vi-VN"/>
        </w:rPr>
        <w:t>Đ</w:t>
      </w:r>
      <w:r w:rsidRPr="00B71BB3">
        <w:rPr>
          <w:rFonts w:cs="Times New Roman"/>
          <w:sz w:val="26"/>
          <w:szCs w:val="28"/>
          <w:lang w:val="vi-VN"/>
        </w:rPr>
        <w:t xml:space="preserve">-CP </w:t>
      </w:r>
      <w:r w:rsidRPr="00626C88">
        <w:rPr>
          <w:rFonts w:cs="Times New Roman"/>
          <w:szCs w:val="28"/>
          <w:lang w:val="vi-VN"/>
        </w:rPr>
        <w:t>ng</w:t>
      </w:r>
      <w:r w:rsidRPr="00626C88">
        <w:rPr>
          <w:rFonts w:cs="Times New Roman" w:hint="cs"/>
          <w:szCs w:val="28"/>
          <w:lang w:val="vi-VN"/>
        </w:rPr>
        <w:t>à</w:t>
      </w:r>
      <w:r w:rsidRPr="00626C88">
        <w:rPr>
          <w:rFonts w:cs="Times New Roman"/>
          <w:szCs w:val="28"/>
          <w:lang w:val="vi-VN"/>
        </w:rPr>
        <w:t xml:space="preserve">y 05/5/2014 quy </w:t>
      </w:r>
      <w:r w:rsidRPr="00626C88">
        <w:rPr>
          <w:rFonts w:cs="Times New Roman" w:hint="cs"/>
          <w:szCs w:val="28"/>
          <w:lang w:val="vi-VN"/>
        </w:rPr>
        <w:t>đ</w:t>
      </w:r>
      <w:r w:rsidRPr="00626C88">
        <w:rPr>
          <w:rFonts w:cs="Times New Roman"/>
          <w:szCs w:val="28"/>
          <w:lang w:val="vi-VN"/>
        </w:rPr>
        <w:t>ịnh tổ chức c</w:t>
      </w:r>
      <w:r w:rsidRPr="00626C88">
        <w:rPr>
          <w:rFonts w:cs="Times New Roman" w:hint="cs"/>
          <w:szCs w:val="28"/>
          <w:lang w:val="vi-VN"/>
        </w:rPr>
        <w:t>á</w:t>
      </w:r>
      <w:r w:rsidRPr="00626C88">
        <w:rPr>
          <w:rFonts w:cs="Times New Roman"/>
          <w:szCs w:val="28"/>
          <w:lang w:val="vi-VN"/>
        </w:rPr>
        <w:t>c c</w:t>
      </w:r>
      <w:r w:rsidRPr="00626C88">
        <w:rPr>
          <w:rFonts w:cs="Times New Roman" w:hint="cs"/>
          <w:szCs w:val="28"/>
          <w:lang w:val="vi-VN"/>
        </w:rPr>
        <w:t>ơ</w:t>
      </w:r>
      <w:r w:rsidRPr="00626C88">
        <w:rPr>
          <w:rFonts w:cs="Times New Roman"/>
          <w:szCs w:val="28"/>
          <w:lang w:val="vi-VN"/>
        </w:rPr>
        <w:t xml:space="preserve"> quan chuy</w:t>
      </w:r>
      <w:r w:rsidRPr="00626C88">
        <w:rPr>
          <w:rFonts w:cs="Times New Roman" w:hint="cs"/>
          <w:szCs w:val="28"/>
          <w:lang w:val="vi-VN"/>
        </w:rPr>
        <w:t>ê</w:t>
      </w:r>
      <w:r w:rsidRPr="00626C88">
        <w:rPr>
          <w:rFonts w:cs="Times New Roman"/>
          <w:szCs w:val="28"/>
          <w:lang w:val="vi-VN"/>
        </w:rPr>
        <w:t>n m</w:t>
      </w:r>
      <w:r w:rsidRPr="00626C88">
        <w:rPr>
          <w:rFonts w:cs="Times New Roman" w:hint="cs"/>
          <w:szCs w:val="28"/>
          <w:lang w:val="vi-VN"/>
        </w:rPr>
        <w:t>ô</w:t>
      </w:r>
      <w:r w:rsidRPr="00626C88">
        <w:rPr>
          <w:rFonts w:cs="Times New Roman"/>
          <w:szCs w:val="28"/>
          <w:lang w:val="vi-VN"/>
        </w:rPr>
        <w:t>n thuộc Ủy ban nh</w:t>
      </w:r>
      <w:r w:rsidRPr="00626C88">
        <w:rPr>
          <w:rFonts w:cs="Times New Roman" w:hint="cs"/>
          <w:szCs w:val="28"/>
          <w:lang w:val="vi-VN"/>
        </w:rPr>
        <w:t>â</w:t>
      </w:r>
      <w:r w:rsidRPr="00626C88">
        <w:rPr>
          <w:rFonts w:cs="Times New Roman"/>
          <w:szCs w:val="28"/>
          <w:lang w:val="vi-VN"/>
        </w:rPr>
        <w:t>n d</w:t>
      </w:r>
      <w:r w:rsidRPr="00626C88">
        <w:rPr>
          <w:rFonts w:cs="Times New Roman" w:hint="cs"/>
          <w:szCs w:val="28"/>
          <w:lang w:val="vi-VN"/>
        </w:rPr>
        <w:t>â</w:t>
      </w:r>
      <w:r w:rsidRPr="00626C88">
        <w:rPr>
          <w:rFonts w:cs="Times New Roman"/>
          <w:szCs w:val="28"/>
          <w:lang w:val="vi-VN"/>
        </w:rPr>
        <w:t>n huyện, quận, thị x</w:t>
      </w:r>
      <w:r w:rsidRPr="00626C88">
        <w:rPr>
          <w:rFonts w:cs="Times New Roman" w:hint="cs"/>
          <w:szCs w:val="28"/>
          <w:lang w:val="vi-VN"/>
        </w:rPr>
        <w:t>ã</w:t>
      </w:r>
      <w:r w:rsidRPr="00626C88">
        <w:rPr>
          <w:rFonts w:cs="Times New Roman"/>
          <w:szCs w:val="28"/>
          <w:lang w:val="vi-VN"/>
        </w:rPr>
        <w:t>, th</w:t>
      </w:r>
      <w:r w:rsidRPr="00626C88">
        <w:rPr>
          <w:rFonts w:cs="Times New Roman" w:hint="cs"/>
          <w:szCs w:val="28"/>
          <w:lang w:val="vi-VN"/>
        </w:rPr>
        <w:t>à</w:t>
      </w:r>
      <w:r w:rsidRPr="00626C88">
        <w:rPr>
          <w:rFonts w:cs="Times New Roman"/>
          <w:szCs w:val="28"/>
          <w:lang w:val="vi-VN"/>
        </w:rPr>
        <w:t>nh phố thuộc tỉnh; bổ sung c</w:t>
      </w:r>
      <w:r w:rsidRPr="00626C88">
        <w:rPr>
          <w:rFonts w:cs="Times New Roman" w:hint="cs"/>
          <w:szCs w:val="28"/>
          <w:lang w:val="vi-VN"/>
        </w:rPr>
        <w:t>ô</w:t>
      </w:r>
      <w:r w:rsidRPr="00626C88">
        <w:rPr>
          <w:rFonts w:cs="Times New Roman"/>
          <w:szCs w:val="28"/>
          <w:lang w:val="vi-VN"/>
        </w:rPr>
        <w:t>ng tác thống k</w:t>
      </w:r>
      <w:r w:rsidRPr="00626C88">
        <w:rPr>
          <w:rFonts w:cs="Times New Roman" w:hint="cs"/>
          <w:szCs w:val="28"/>
          <w:lang w:val="vi-VN"/>
        </w:rPr>
        <w:t>ê</w:t>
      </w:r>
      <w:r w:rsidRPr="00626C88">
        <w:rPr>
          <w:rFonts w:cs="Times New Roman"/>
          <w:szCs w:val="28"/>
          <w:lang w:val="vi-VN"/>
        </w:rPr>
        <w:t xml:space="preserve"> tổng hợp chung của uỷ ban nh</w:t>
      </w:r>
      <w:r w:rsidRPr="00626C88">
        <w:rPr>
          <w:rFonts w:cs="Times New Roman" w:hint="cs"/>
          <w:szCs w:val="28"/>
          <w:lang w:val="vi-VN"/>
        </w:rPr>
        <w:t>â</w:t>
      </w:r>
      <w:r w:rsidRPr="00626C88">
        <w:rPr>
          <w:rFonts w:cs="Times New Roman"/>
          <w:szCs w:val="28"/>
          <w:lang w:val="vi-VN"/>
        </w:rPr>
        <w:t>n d</w:t>
      </w:r>
      <w:r w:rsidRPr="00626C88">
        <w:rPr>
          <w:rFonts w:cs="Times New Roman" w:hint="cs"/>
          <w:szCs w:val="28"/>
          <w:lang w:val="vi-VN"/>
        </w:rPr>
        <w:t>â</w:t>
      </w:r>
      <w:r w:rsidRPr="00626C88">
        <w:rPr>
          <w:rFonts w:cs="Times New Roman"/>
          <w:szCs w:val="28"/>
          <w:lang w:val="vi-VN"/>
        </w:rPr>
        <w:t>n vào phòng Tài chính - Kế hoạch trực thuộc, trình Thủ tướng Chính phủ xem xét quyết định.</w:t>
      </w:r>
    </w:p>
    <w:p w14:paraId="269CBF29" w14:textId="77777777" w:rsidR="005E69BE" w:rsidRPr="00626C88" w:rsidRDefault="005E69BE" w:rsidP="005E69BE">
      <w:pPr>
        <w:spacing w:beforeLines="60" w:before="144" w:afterLines="60" w:after="144" w:line="264" w:lineRule="auto"/>
        <w:ind w:firstLine="574"/>
        <w:rPr>
          <w:rFonts w:cs="Times New Roman"/>
          <w:szCs w:val="28"/>
          <w:lang w:val="vi-VN"/>
        </w:rPr>
      </w:pPr>
      <w:r w:rsidRPr="00626C88">
        <w:rPr>
          <w:rFonts w:cs="Times New Roman"/>
          <w:szCs w:val="28"/>
          <w:lang w:val="vi-VN"/>
        </w:rPr>
        <w:t>(3) Bộ Tài chính chủ trì, phối hợp với các bộ, ngành, địa phương rà soát, bổ sung kinh phí phát sinh năm 2025-2030 thuộ</w:t>
      </w:r>
      <w:r>
        <w:rPr>
          <w:rFonts w:cs="Times New Roman"/>
          <w:szCs w:val="28"/>
          <w:lang w:val="vi-VN"/>
        </w:rPr>
        <w:t xml:space="preserve">c ngân sách </w:t>
      </w:r>
      <w:r>
        <w:rPr>
          <w:rFonts w:cs="Times New Roman"/>
          <w:szCs w:val="28"/>
          <w:lang w:val="en-GB"/>
        </w:rPr>
        <w:t>N</w:t>
      </w:r>
      <w:r w:rsidRPr="00626C88">
        <w:rPr>
          <w:rFonts w:cs="Times New Roman"/>
          <w:szCs w:val="28"/>
          <w:lang w:val="vi-VN"/>
        </w:rPr>
        <w:t>hà nước và hướng dẫn chi tiêu</w:t>
      </w:r>
      <w:r>
        <w:rPr>
          <w:rFonts w:cs="Times New Roman"/>
          <w:szCs w:val="28"/>
          <w:lang w:val="en-GB"/>
        </w:rPr>
        <w:t>,</w:t>
      </w:r>
      <w:r w:rsidRPr="00626C88">
        <w:rPr>
          <w:rFonts w:cs="Times New Roman"/>
          <w:szCs w:val="28"/>
          <w:lang w:val="vi-VN"/>
        </w:rPr>
        <w:t xml:space="preserve"> bảo đảm nguồn lực tài chính triển khai Đề án khả thi, hiệu quả.</w:t>
      </w:r>
    </w:p>
    <w:p w14:paraId="665E513F" w14:textId="3565AA73" w:rsidR="005E69BE" w:rsidRPr="00ED3961" w:rsidRDefault="005E69BE" w:rsidP="00D36D8C">
      <w:pPr>
        <w:pStyle w:val="Heading3"/>
      </w:pPr>
      <w:r w:rsidRPr="00ED3961">
        <w:t>5.3. Trách nhiệm của Ủy ban nhân dân tỉnh, thành phố trực thuộc Trung ương và Ủy ban nhân dân huyện, quận, thị xã, thành phố thuộc tỉnh và thành phố trực thuộ</w:t>
      </w:r>
      <w:r w:rsidR="004A4024">
        <w:t>c Trung ương</w:t>
      </w:r>
    </w:p>
    <w:p w14:paraId="4B5FD76C" w14:textId="77777777" w:rsidR="005E69BE" w:rsidRPr="00626C88" w:rsidRDefault="005E69BE" w:rsidP="005E69BE">
      <w:pPr>
        <w:spacing w:beforeLines="60" w:before="144" w:afterLines="60" w:after="144" w:line="264" w:lineRule="auto"/>
        <w:ind w:firstLine="574"/>
        <w:rPr>
          <w:rFonts w:cs="Times New Roman"/>
          <w:szCs w:val="28"/>
          <w:lang w:val="vi-VN"/>
        </w:rPr>
      </w:pPr>
      <w:r w:rsidRPr="00626C88">
        <w:rPr>
          <w:rFonts w:cs="Times New Roman"/>
          <w:szCs w:val="28"/>
          <w:lang w:val="vi-VN"/>
        </w:rPr>
        <w:t>(1) Ủy ban nhân dân tỉnh, thành phố trực thuộc Trung ương</w:t>
      </w:r>
      <w:r>
        <w:rPr>
          <w:rFonts w:cs="Times New Roman"/>
          <w:szCs w:val="28"/>
          <w:lang w:val="en-GB"/>
        </w:rPr>
        <w:t xml:space="preserve"> chỉ đạo sở, ban, ngành,</w:t>
      </w:r>
      <w:r>
        <w:rPr>
          <w:rFonts w:cs="Times New Roman"/>
          <w:szCs w:val="28"/>
          <w:lang w:val="vi-VN"/>
        </w:rPr>
        <w:t xml:space="preserve"> </w:t>
      </w:r>
      <w:r w:rsidRPr="00626C88">
        <w:rPr>
          <w:rFonts w:cs="Times New Roman"/>
          <w:szCs w:val="28"/>
          <w:lang w:val="vi-VN"/>
        </w:rPr>
        <w:t xml:space="preserve">Ủy ban nhân dân huyện, quận, thị xã, thành phố thuộc tỉnh và thành phố trực thuộc Trung ương; Ủy ban nhân dân xã, phường, thị trấn và các cơ quan, đơn vị khác xây dựng chương trình, kế hoạch và các biện pháp đồng bộ, hiệu quả tăng cường năng lực thống kê trên địa bàn. </w:t>
      </w:r>
    </w:p>
    <w:p w14:paraId="36D8158A" w14:textId="77777777" w:rsidR="005E69BE" w:rsidRPr="00626C88" w:rsidRDefault="005E69BE" w:rsidP="005E69BE">
      <w:pPr>
        <w:spacing w:beforeLines="60" w:before="144" w:afterLines="60" w:after="144" w:line="264" w:lineRule="auto"/>
        <w:ind w:firstLine="574"/>
        <w:rPr>
          <w:rFonts w:cs="Times New Roman"/>
          <w:szCs w:val="28"/>
          <w:lang w:val="vi-VN"/>
        </w:rPr>
      </w:pPr>
      <w:r w:rsidRPr="00626C88">
        <w:rPr>
          <w:rFonts w:cs="Times New Roman"/>
          <w:szCs w:val="28"/>
          <w:lang w:val="vi-VN"/>
        </w:rPr>
        <w:t>(2) Ủy ban nhân dân huyện, quận, thị xã, thành phố thuộc tỉnh và thành phố trực thuộc Trung ương bố trí công chứ</w:t>
      </w:r>
      <w:r>
        <w:rPr>
          <w:rFonts w:cs="Times New Roman"/>
          <w:szCs w:val="28"/>
          <w:lang w:val="vi-VN"/>
        </w:rPr>
        <w:t xml:space="preserve">c làm công tác </w:t>
      </w:r>
      <w:r>
        <w:rPr>
          <w:rFonts w:cs="Times New Roman"/>
          <w:szCs w:val="28"/>
          <w:lang w:val="en-GB"/>
        </w:rPr>
        <w:t>t</w:t>
      </w:r>
      <w:r w:rsidRPr="00626C88">
        <w:rPr>
          <w:rFonts w:cs="Times New Roman"/>
          <w:szCs w:val="28"/>
          <w:lang w:val="vi-VN"/>
        </w:rPr>
        <w:t>hống kê tổng hợp chung của Ủy ban nhân dân tại Phòng Tài chính - Kế hoạch và phối hợp với Cục Thống kê trên địa bàn hoàn thành việc chuyển đổi mô hình Chi cục Thống kê thành Phòng Thống kê cấp huyện theo đơn vị hành chính cấp huyện khi có Quyết định phê duyệt của Thủ tướng Chính phủ./.</w:t>
      </w:r>
    </w:p>
    <w:p w14:paraId="43563E62" w14:textId="214937AC" w:rsidR="004E034A" w:rsidRPr="00C43016" w:rsidRDefault="004E034A" w:rsidP="00C43016">
      <w:pPr>
        <w:spacing w:before="0" w:after="0"/>
        <w:ind w:firstLine="0"/>
        <w:jc w:val="left"/>
        <w:rPr>
          <w:rFonts w:cs="Times New Roman"/>
          <w:sz w:val="26"/>
          <w:szCs w:val="26"/>
          <w:lang w:val="vi-VN"/>
        </w:rPr>
      </w:pPr>
    </w:p>
    <w:sectPr w:rsidR="004E034A" w:rsidRPr="00C43016" w:rsidSect="00592052">
      <w:headerReference w:type="default" r:id="rId20"/>
      <w:pgSz w:w="11907" w:h="16839" w:code="9"/>
      <w:pgMar w:top="1134" w:right="1134" w:bottom="1134" w:left="1701" w:header="709" w:footer="709" w:gutter="0"/>
      <w:pgNumType w:start="5"/>
      <w:cols w:space="708"/>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Nguyễn Thị Thu Phương" w:date="2023-06-25T16:15:00Z" w:initials="NTTP">
    <w:p w14:paraId="020BA7BD" w14:textId="26184D5D" w:rsidR="005E69BE" w:rsidRPr="00245942" w:rsidRDefault="005E69BE">
      <w:pPr>
        <w:pStyle w:val="CommentText"/>
        <w:rPr>
          <w:lang w:val="en-US"/>
        </w:rPr>
      </w:pPr>
      <w:r>
        <w:rPr>
          <w:rStyle w:val="CommentReference"/>
        </w:rPr>
        <w:annotationRef/>
      </w:r>
      <w:r>
        <w:rPr>
          <w:lang w:val="en-US"/>
        </w:rPr>
        <w:t>Có trình độ chuyên môn, nghiệp vụ thống kê. Nội dung này không có chi tiết trong QĐ 2014</w:t>
      </w:r>
    </w:p>
  </w:comment>
  <w:comment w:id="19" w:author="Nguyễn Thị Thu Phương" w:date="2023-06-25T16:37:00Z" w:initials="NTTP">
    <w:p w14:paraId="48EF0790" w14:textId="4BCFB31B" w:rsidR="005E69BE" w:rsidRPr="00201A38" w:rsidRDefault="005E69BE">
      <w:pPr>
        <w:pStyle w:val="CommentText"/>
        <w:rPr>
          <w:lang w:val="en-US"/>
        </w:rPr>
      </w:pPr>
      <w:r>
        <w:rPr>
          <w:rStyle w:val="CommentReference"/>
        </w:rPr>
        <w:annotationRef/>
      </w:r>
      <w:r>
        <w:rPr>
          <w:lang w:val="en-US"/>
        </w:rPr>
        <w:t>Không có dấu phẩy khi trích điều khoản Điểm</w:t>
      </w:r>
    </w:p>
  </w:comment>
  <w:comment w:id="21" w:author="Nguyễn Thị Thu Phương" w:date="2023-06-25T17:06:00Z" w:initials="NTTP">
    <w:p w14:paraId="2B5BA33A" w14:textId="47F31F66" w:rsidR="005E69BE" w:rsidRPr="001B46AE" w:rsidRDefault="005E69BE">
      <w:pPr>
        <w:pStyle w:val="CommentText"/>
        <w:rPr>
          <w:lang w:val="en-US"/>
        </w:rPr>
      </w:pPr>
      <w:r>
        <w:rPr>
          <w:rStyle w:val="CommentReference"/>
        </w:rPr>
        <w:annotationRef/>
      </w:r>
      <w:r>
        <w:rPr>
          <w:lang w:val="en-US"/>
        </w:rPr>
        <w:t>theo đúng trích dẫn điều khoản của NĐ 101/2020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0BA7BD" w15:done="0"/>
  <w15:commentEx w15:paraId="48EF0790" w15:done="0"/>
  <w15:commentEx w15:paraId="2B5BA3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0BA7BD" w16cid:durableId="284FA5F0"/>
  <w16cid:commentId w16cid:paraId="48EF0790" w16cid:durableId="284FA5F1"/>
  <w16cid:commentId w16cid:paraId="2B5BA33A" w16cid:durableId="284FA5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50C0" w14:textId="77777777" w:rsidR="00AF4189" w:rsidRDefault="00AF4189" w:rsidP="00CB7F42">
      <w:r>
        <w:separator/>
      </w:r>
    </w:p>
  </w:endnote>
  <w:endnote w:type="continuationSeparator" w:id="0">
    <w:p w14:paraId="70ED5530" w14:textId="77777777" w:rsidR="00AF4189" w:rsidRDefault="00AF4189" w:rsidP="00CB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C40C" w14:textId="77777777" w:rsidR="00AF4189" w:rsidRDefault="00AF4189" w:rsidP="00CB7F42">
      <w:r>
        <w:separator/>
      </w:r>
    </w:p>
  </w:footnote>
  <w:footnote w:type="continuationSeparator" w:id="0">
    <w:p w14:paraId="7B75C97E" w14:textId="77777777" w:rsidR="00AF4189" w:rsidRDefault="00AF4189" w:rsidP="00CB7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AA5D" w14:textId="3178756C" w:rsidR="00183F01" w:rsidRPr="000B6046" w:rsidRDefault="00183F01" w:rsidP="006231CD">
    <w:pPr>
      <w:pStyle w:val="Header"/>
      <w:tabs>
        <w:tab w:val="clear" w:pos="4513"/>
        <w:tab w:val="center" w:pos="4536"/>
      </w:tabs>
      <w:ind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DECB" w14:textId="3FE34E12" w:rsidR="005E69BE" w:rsidRDefault="005E69BE">
    <w:pPr>
      <w:pStyle w:val="Header"/>
      <w:jc w:val="center"/>
    </w:pPr>
  </w:p>
  <w:p w14:paraId="1545C5DA" w14:textId="64F7E93E" w:rsidR="005E69BE" w:rsidRPr="006C6B9A" w:rsidRDefault="005E69BE" w:rsidP="006C6B9A">
    <w:pPr>
      <w:pStyle w:val="Header"/>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171380"/>
      <w:docPartObj>
        <w:docPartGallery w:val="Page Numbers (Top of Page)"/>
        <w:docPartUnique/>
      </w:docPartObj>
    </w:sdtPr>
    <w:sdtEndPr>
      <w:rPr>
        <w:noProof/>
      </w:rPr>
    </w:sdtEndPr>
    <w:sdtContent>
      <w:p w14:paraId="55A66A11" w14:textId="7B85A3AA" w:rsidR="005E69BE" w:rsidRPr="003E067C" w:rsidRDefault="005E69BE" w:rsidP="003E067C">
        <w:pPr>
          <w:pStyle w:val="Header"/>
          <w:ind w:firstLine="0"/>
          <w:jc w:val="center"/>
        </w:pPr>
        <w:r>
          <w:fldChar w:fldCharType="begin"/>
        </w:r>
        <w:r>
          <w:instrText xml:space="preserve"> PAGE   \* MERGEFORMAT </w:instrText>
        </w:r>
        <w:r>
          <w:fldChar w:fldCharType="separate"/>
        </w:r>
        <w:r w:rsidR="00417E6D">
          <w:rPr>
            <w:noProof/>
          </w:rPr>
          <w:t>5</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227953"/>
      <w:docPartObj>
        <w:docPartGallery w:val="Page Numbers (Top of Page)"/>
        <w:docPartUnique/>
      </w:docPartObj>
    </w:sdtPr>
    <w:sdtEndPr>
      <w:rPr>
        <w:noProof/>
      </w:rPr>
    </w:sdtEndPr>
    <w:sdtContent>
      <w:p w14:paraId="3537906E" w14:textId="77777777" w:rsidR="006231CD" w:rsidRPr="000B6046" w:rsidRDefault="006231CD" w:rsidP="006231CD">
        <w:pPr>
          <w:pStyle w:val="Header"/>
          <w:tabs>
            <w:tab w:val="clear" w:pos="4513"/>
            <w:tab w:val="center" w:pos="4536"/>
          </w:tabs>
          <w:ind w:firstLine="0"/>
          <w:jc w:val="center"/>
        </w:pPr>
        <w:r>
          <w:fldChar w:fldCharType="begin"/>
        </w:r>
        <w:r>
          <w:instrText xml:space="preserve"> PAGE   \* MERGEFORMAT </w:instrText>
        </w:r>
        <w:r>
          <w:fldChar w:fldCharType="separate"/>
        </w:r>
        <w:r w:rsidR="00417E6D">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B3166"/>
    <w:multiLevelType w:val="hybridMultilevel"/>
    <w:tmpl w:val="CD9457B8"/>
    <w:lvl w:ilvl="0" w:tplc="1396C5C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866190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uyễn Thị Thu Phương">
    <w15:presenceInfo w15:providerId="AD" w15:userId="S-1-5-21-487819058-3922054978-3426144088-13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C68"/>
    <w:rsid w:val="000126FE"/>
    <w:rsid w:val="0001799A"/>
    <w:rsid w:val="000213BA"/>
    <w:rsid w:val="00021F85"/>
    <w:rsid w:val="00024707"/>
    <w:rsid w:val="00025236"/>
    <w:rsid w:val="000328D3"/>
    <w:rsid w:val="00032A7C"/>
    <w:rsid w:val="000373DB"/>
    <w:rsid w:val="0004070B"/>
    <w:rsid w:val="00041E49"/>
    <w:rsid w:val="00045BC2"/>
    <w:rsid w:val="0005109A"/>
    <w:rsid w:val="000513CA"/>
    <w:rsid w:val="000544A8"/>
    <w:rsid w:val="00065D1C"/>
    <w:rsid w:val="00071774"/>
    <w:rsid w:val="000758D8"/>
    <w:rsid w:val="00083BE9"/>
    <w:rsid w:val="000874D1"/>
    <w:rsid w:val="0008799C"/>
    <w:rsid w:val="00094FAA"/>
    <w:rsid w:val="00096731"/>
    <w:rsid w:val="000A402A"/>
    <w:rsid w:val="000B265D"/>
    <w:rsid w:val="000B6046"/>
    <w:rsid w:val="000C292D"/>
    <w:rsid w:val="000C506E"/>
    <w:rsid w:val="000C7478"/>
    <w:rsid w:val="000D0BC7"/>
    <w:rsid w:val="000D1CB2"/>
    <w:rsid w:val="000D5708"/>
    <w:rsid w:val="000D64BC"/>
    <w:rsid w:val="000E2250"/>
    <w:rsid w:val="000E70A6"/>
    <w:rsid w:val="000F0499"/>
    <w:rsid w:val="000F3948"/>
    <w:rsid w:val="000F5FF7"/>
    <w:rsid w:val="000F6CF1"/>
    <w:rsid w:val="00110B60"/>
    <w:rsid w:val="00110EC5"/>
    <w:rsid w:val="0011138F"/>
    <w:rsid w:val="00112927"/>
    <w:rsid w:val="00120F55"/>
    <w:rsid w:val="001217A9"/>
    <w:rsid w:val="00121BDC"/>
    <w:rsid w:val="0012216C"/>
    <w:rsid w:val="00125693"/>
    <w:rsid w:val="00125C5D"/>
    <w:rsid w:val="00136777"/>
    <w:rsid w:val="001441B7"/>
    <w:rsid w:val="0015602A"/>
    <w:rsid w:val="00162895"/>
    <w:rsid w:val="001730AF"/>
    <w:rsid w:val="001815D1"/>
    <w:rsid w:val="00183F01"/>
    <w:rsid w:val="00185579"/>
    <w:rsid w:val="00187040"/>
    <w:rsid w:val="0018721B"/>
    <w:rsid w:val="00193C98"/>
    <w:rsid w:val="0019478A"/>
    <w:rsid w:val="00194FA2"/>
    <w:rsid w:val="00196C20"/>
    <w:rsid w:val="001A29AC"/>
    <w:rsid w:val="001A7435"/>
    <w:rsid w:val="001B46AE"/>
    <w:rsid w:val="001B4D03"/>
    <w:rsid w:val="001C1E47"/>
    <w:rsid w:val="001C40BA"/>
    <w:rsid w:val="001C5B1A"/>
    <w:rsid w:val="001D1202"/>
    <w:rsid w:val="001D70F9"/>
    <w:rsid w:val="001E17C3"/>
    <w:rsid w:val="001E2B5C"/>
    <w:rsid w:val="001E3C6D"/>
    <w:rsid w:val="001F0971"/>
    <w:rsid w:val="001F1075"/>
    <w:rsid w:val="001F21F6"/>
    <w:rsid w:val="001F3BBD"/>
    <w:rsid w:val="001F641F"/>
    <w:rsid w:val="00201A38"/>
    <w:rsid w:val="00204130"/>
    <w:rsid w:val="00207DD8"/>
    <w:rsid w:val="00232316"/>
    <w:rsid w:val="00233873"/>
    <w:rsid w:val="00237CF7"/>
    <w:rsid w:val="002419E8"/>
    <w:rsid w:val="002423E0"/>
    <w:rsid w:val="00245942"/>
    <w:rsid w:val="00251F05"/>
    <w:rsid w:val="00253E50"/>
    <w:rsid w:val="00257DA4"/>
    <w:rsid w:val="00261283"/>
    <w:rsid w:val="0026168A"/>
    <w:rsid w:val="00265383"/>
    <w:rsid w:val="00276EE8"/>
    <w:rsid w:val="00282078"/>
    <w:rsid w:val="0028350A"/>
    <w:rsid w:val="00287151"/>
    <w:rsid w:val="00290C08"/>
    <w:rsid w:val="0029117F"/>
    <w:rsid w:val="00293D16"/>
    <w:rsid w:val="002A07B0"/>
    <w:rsid w:val="002A5105"/>
    <w:rsid w:val="002B1626"/>
    <w:rsid w:val="002C2029"/>
    <w:rsid w:val="002C410E"/>
    <w:rsid w:val="002C635A"/>
    <w:rsid w:val="002D22A5"/>
    <w:rsid w:val="002D4737"/>
    <w:rsid w:val="002E6690"/>
    <w:rsid w:val="002F0B8C"/>
    <w:rsid w:val="002F2D9D"/>
    <w:rsid w:val="0031097C"/>
    <w:rsid w:val="00315747"/>
    <w:rsid w:val="00323B57"/>
    <w:rsid w:val="00340382"/>
    <w:rsid w:val="00341D6B"/>
    <w:rsid w:val="0034489C"/>
    <w:rsid w:val="003532E3"/>
    <w:rsid w:val="00360ADD"/>
    <w:rsid w:val="003743CD"/>
    <w:rsid w:val="0037590E"/>
    <w:rsid w:val="003773B5"/>
    <w:rsid w:val="0037761A"/>
    <w:rsid w:val="00383A68"/>
    <w:rsid w:val="003A45AF"/>
    <w:rsid w:val="003A6458"/>
    <w:rsid w:val="003B6BB2"/>
    <w:rsid w:val="003C57DE"/>
    <w:rsid w:val="003D1981"/>
    <w:rsid w:val="003D46E8"/>
    <w:rsid w:val="003D5426"/>
    <w:rsid w:val="003E067C"/>
    <w:rsid w:val="003E1DA3"/>
    <w:rsid w:val="003E287B"/>
    <w:rsid w:val="003E689C"/>
    <w:rsid w:val="003F0718"/>
    <w:rsid w:val="003F098C"/>
    <w:rsid w:val="003F0A9A"/>
    <w:rsid w:val="003F421B"/>
    <w:rsid w:val="003F47EB"/>
    <w:rsid w:val="003F5FCB"/>
    <w:rsid w:val="00403F05"/>
    <w:rsid w:val="00404F2C"/>
    <w:rsid w:val="00407E89"/>
    <w:rsid w:val="00412D41"/>
    <w:rsid w:val="00417E6D"/>
    <w:rsid w:val="00420043"/>
    <w:rsid w:val="00420077"/>
    <w:rsid w:val="004311D3"/>
    <w:rsid w:val="00441AFC"/>
    <w:rsid w:val="004426B4"/>
    <w:rsid w:val="00444088"/>
    <w:rsid w:val="00450987"/>
    <w:rsid w:val="00460399"/>
    <w:rsid w:val="00463067"/>
    <w:rsid w:val="0046334D"/>
    <w:rsid w:val="00465554"/>
    <w:rsid w:val="004723C1"/>
    <w:rsid w:val="00472D80"/>
    <w:rsid w:val="0048367F"/>
    <w:rsid w:val="004856CC"/>
    <w:rsid w:val="00493B66"/>
    <w:rsid w:val="004941A8"/>
    <w:rsid w:val="004A4024"/>
    <w:rsid w:val="004B6160"/>
    <w:rsid w:val="004C5AFE"/>
    <w:rsid w:val="004D26C7"/>
    <w:rsid w:val="004D7D71"/>
    <w:rsid w:val="004E034A"/>
    <w:rsid w:val="004E17E2"/>
    <w:rsid w:val="004E3167"/>
    <w:rsid w:val="004F28C8"/>
    <w:rsid w:val="00500B12"/>
    <w:rsid w:val="00507D5D"/>
    <w:rsid w:val="00527E33"/>
    <w:rsid w:val="005443EB"/>
    <w:rsid w:val="00550122"/>
    <w:rsid w:val="00550EC4"/>
    <w:rsid w:val="00551303"/>
    <w:rsid w:val="00554EC9"/>
    <w:rsid w:val="005572DE"/>
    <w:rsid w:val="0056327F"/>
    <w:rsid w:val="00563CE6"/>
    <w:rsid w:val="0057095B"/>
    <w:rsid w:val="00572E88"/>
    <w:rsid w:val="00574C0D"/>
    <w:rsid w:val="0058267F"/>
    <w:rsid w:val="00582893"/>
    <w:rsid w:val="0058301E"/>
    <w:rsid w:val="0058462A"/>
    <w:rsid w:val="00590085"/>
    <w:rsid w:val="00592052"/>
    <w:rsid w:val="00592D63"/>
    <w:rsid w:val="00593D5E"/>
    <w:rsid w:val="005A1060"/>
    <w:rsid w:val="005A4BEC"/>
    <w:rsid w:val="005B18AF"/>
    <w:rsid w:val="005B3F61"/>
    <w:rsid w:val="005C2C48"/>
    <w:rsid w:val="005C388D"/>
    <w:rsid w:val="005C4B01"/>
    <w:rsid w:val="005D1ADB"/>
    <w:rsid w:val="005D7771"/>
    <w:rsid w:val="005E1C4F"/>
    <w:rsid w:val="005E34A3"/>
    <w:rsid w:val="005E69BE"/>
    <w:rsid w:val="005F57D7"/>
    <w:rsid w:val="00600893"/>
    <w:rsid w:val="0060220C"/>
    <w:rsid w:val="00612954"/>
    <w:rsid w:val="00615136"/>
    <w:rsid w:val="00622BFB"/>
    <w:rsid w:val="006231CD"/>
    <w:rsid w:val="00624286"/>
    <w:rsid w:val="00632AC8"/>
    <w:rsid w:val="00637C02"/>
    <w:rsid w:val="00641D28"/>
    <w:rsid w:val="00643588"/>
    <w:rsid w:val="00647F24"/>
    <w:rsid w:val="00647FA8"/>
    <w:rsid w:val="006520ED"/>
    <w:rsid w:val="00657A98"/>
    <w:rsid w:val="00681164"/>
    <w:rsid w:val="00682B49"/>
    <w:rsid w:val="00685393"/>
    <w:rsid w:val="00694866"/>
    <w:rsid w:val="00694C38"/>
    <w:rsid w:val="006A50E1"/>
    <w:rsid w:val="006C5731"/>
    <w:rsid w:val="006C63A3"/>
    <w:rsid w:val="006C6B9A"/>
    <w:rsid w:val="006C7003"/>
    <w:rsid w:val="006C7B35"/>
    <w:rsid w:val="006D0852"/>
    <w:rsid w:val="006D665B"/>
    <w:rsid w:val="006E5185"/>
    <w:rsid w:val="006F080F"/>
    <w:rsid w:val="006F1907"/>
    <w:rsid w:val="006F2006"/>
    <w:rsid w:val="006F23AA"/>
    <w:rsid w:val="006F3CEC"/>
    <w:rsid w:val="007010B5"/>
    <w:rsid w:val="00702383"/>
    <w:rsid w:val="007024AC"/>
    <w:rsid w:val="0070574B"/>
    <w:rsid w:val="00707066"/>
    <w:rsid w:val="0072495C"/>
    <w:rsid w:val="00725A7E"/>
    <w:rsid w:val="007277D0"/>
    <w:rsid w:val="007278CC"/>
    <w:rsid w:val="00734B68"/>
    <w:rsid w:val="007404F7"/>
    <w:rsid w:val="00744FCB"/>
    <w:rsid w:val="0075442B"/>
    <w:rsid w:val="00791F17"/>
    <w:rsid w:val="00792799"/>
    <w:rsid w:val="007952C1"/>
    <w:rsid w:val="00797B13"/>
    <w:rsid w:val="007A280C"/>
    <w:rsid w:val="007A3587"/>
    <w:rsid w:val="007A3E59"/>
    <w:rsid w:val="007B6CF1"/>
    <w:rsid w:val="007C427B"/>
    <w:rsid w:val="007C56CA"/>
    <w:rsid w:val="007C67C9"/>
    <w:rsid w:val="007C7C3E"/>
    <w:rsid w:val="007D01A2"/>
    <w:rsid w:val="007D64A5"/>
    <w:rsid w:val="007D7188"/>
    <w:rsid w:val="007D7E62"/>
    <w:rsid w:val="007F609C"/>
    <w:rsid w:val="0080046B"/>
    <w:rsid w:val="0080094A"/>
    <w:rsid w:val="00804BC1"/>
    <w:rsid w:val="0080571F"/>
    <w:rsid w:val="00810994"/>
    <w:rsid w:val="008127E9"/>
    <w:rsid w:val="00813AC3"/>
    <w:rsid w:val="00821C03"/>
    <w:rsid w:val="00823D0A"/>
    <w:rsid w:val="00824377"/>
    <w:rsid w:val="008408D6"/>
    <w:rsid w:val="00841107"/>
    <w:rsid w:val="00845585"/>
    <w:rsid w:val="00850164"/>
    <w:rsid w:val="008525CD"/>
    <w:rsid w:val="00853B24"/>
    <w:rsid w:val="00861E4C"/>
    <w:rsid w:val="008656BB"/>
    <w:rsid w:val="00866A2F"/>
    <w:rsid w:val="00870128"/>
    <w:rsid w:val="008823A6"/>
    <w:rsid w:val="00887A2C"/>
    <w:rsid w:val="008915C3"/>
    <w:rsid w:val="008952F8"/>
    <w:rsid w:val="008954FB"/>
    <w:rsid w:val="008A257F"/>
    <w:rsid w:val="008A3B73"/>
    <w:rsid w:val="008A4523"/>
    <w:rsid w:val="008A6073"/>
    <w:rsid w:val="008D2BDC"/>
    <w:rsid w:val="008D3005"/>
    <w:rsid w:val="008D4E9E"/>
    <w:rsid w:val="008D5E27"/>
    <w:rsid w:val="008E50E9"/>
    <w:rsid w:val="008E6C16"/>
    <w:rsid w:val="008E7FBD"/>
    <w:rsid w:val="008F1D06"/>
    <w:rsid w:val="008F589F"/>
    <w:rsid w:val="008F5E31"/>
    <w:rsid w:val="008F64CD"/>
    <w:rsid w:val="008F79F1"/>
    <w:rsid w:val="00906023"/>
    <w:rsid w:val="00906942"/>
    <w:rsid w:val="00915C36"/>
    <w:rsid w:val="00916DB0"/>
    <w:rsid w:val="009170B7"/>
    <w:rsid w:val="00921847"/>
    <w:rsid w:val="00922CD2"/>
    <w:rsid w:val="00924696"/>
    <w:rsid w:val="009400CF"/>
    <w:rsid w:val="00947900"/>
    <w:rsid w:val="009539FE"/>
    <w:rsid w:val="00954BCA"/>
    <w:rsid w:val="00961157"/>
    <w:rsid w:val="0096549E"/>
    <w:rsid w:val="009676BF"/>
    <w:rsid w:val="009719CB"/>
    <w:rsid w:val="00974BD6"/>
    <w:rsid w:val="0099265D"/>
    <w:rsid w:val="00997E50"/>
    <w:rsid w:val="009C3E0D"/>
    <w:rsid w:val="009C64AA"/>
    <w:rsid w:val="009D14D9"/>
    <w:rsid w:val="009D1A66"/>
    <w:rsid w:val="009D36E8"/>
    <w:rsid w:val="009D7C2D"/>
    <w:rsid w:val="009E0E67"/>
    <w:rsid w:val="009E2E92"/>
    <w:rsid w:val="009E6E97"/>
    <w:rsid w:val="009F0447"/>
    <w:rsid w:val="00A00747"/>
    <w:rsid w:val="00A015BE"/>
    <w:rsid w:val="00A02EE6"/>
    <w:rsid w:val="00A041BF"/>
    <w:rsid w:val="00A13B07"/>
    <w:rsid w:val="00A16602"/>
    <w:rsid w:val="00A202FD"/>
    <w:rsid w:val="00A21E47"/>
    <w:rsid w:val="00A25785"/>
    <w:rsid w:val="00A25C27"/>
    <w:rsid w:val="00A37150"/>
    <w:rsid w:val="00A4087F"/>
    <w:rsid w:val="00A5119A"/>
    <w:rsid w:val="00A546E2"/>
    <w:rsid w:val="00A56FB1"/>
    <w:rsid w:val="00A570D9"/>
    <w:rsid w:val="00A612AC"/>
    <w:rsid w:val="00A620A4"/>
    <w:rsid w:val="00A623E7"/>
    <w:rsid w:val="00A67FE2"/>
    <w:rsid w:val="00A70CC4"/>
    <w:rsid w:val="00A841EF"/>
    <w:rsid w:val="00A8475B"/>
    <w:rsid w:val="00A85DF8"/>
    <w:rsid w:val="00A86C7E"/>
    <w:rsid w:val="00A877F4"/>
    <w:rsid w:val="00A90C8A"/>
    <w:rsid w:val="00A914EE"/>
    <w:rsid w:val="00A94F18"/>
    <w:rsid w:val="00AA195E"/>
    <w:rsid w:val="00AA69E6"/>
    <w:rsid w:val="00AB0E3A"/>
    <w:rsid w:val="00AB3EE7"/>
    <w:rsid w:val="00AB6FC8"/>
    <w:rsid w:val="00AC3BD0"/>
    <w:rsid w:val="00AC722A"/>
    <w:rsid w:val="00AC7958"/>
    <w:rsid w:val="00AD19DD"/>
    <w:rsid w:val="00AD46F4"/>
    <w:rsid w:val="00AE003A"/>
    <w:rsid w:val="00AF4189"/>
    <w:rsid w:val="00B00183"/>
    <w:rsid w:val="00B00892"/>
    <w:rsid w:val="00B03316"/>
    <w:rsid w:val="00B03902"/>
    <w:rsid w:val="00B05A93"/>
    <w:rsid w:val="00B10E10"/>
    <w:rsid w:val="00B12054"/>
    <w:rsid w:val="00B12F79"/>
    <w:rsid w:val="00B16192"/>
    <w:rsid w:val="00B20552"/>
    <w:rsid w:val="00B21438"/>
    <w:rsid w:val="00B25A90"/>
    <w:rsid w:val="00B333C2"/>
    <w:rsid w:val="00B372CD"/>
    <w:rsid w:val="00B40BFA"/>
    <w:rsid w:val="00B5120E"/>
    <w:rsid w:val="00B55A03"/>
    <w:rsid w:val="00B65977"/>
    <w:rsid w:val="00B70294"/>
    <w:rsid w:val="00B71BB3"/>
    <w:rsid w:val="00B72783"/>
    <w:rsid w:val="00B765F6"/>
    <w:rsid w:val="00B82739"/>
    <w:rsid w:val="00B82956"/>
    <w:rsid w:val="00B83E92"/>
    <w:rsid w:val="00B83EF2"/>
    <w:rsid w:val="00B84607"/>
    <w:rsid w:val="00BA023F"/>
    <w:rsid w:val="00BA38CE"/>
    <w:rsid w:val="00BB3EE2"/>
    <w:rsid w:val="00BB42B2"/>
    <w:rsid w:val="00BB61EE"/>
    <w:rsid w:val="00BC3883"/>
    <w:rsid w:val="00BC68DE"/>
    <w:rsid w:val="00BC6CA8"/>
    <w:rsid w:val="00BD32CE"/>
    <w:rsid w:val="00BE47DB"/>
    <w:rsid w:val="00BE5E4C"/>
    <w:rsid w:val="00BE645D"/>
    <w:rsid w:val="00BF0FBB"/>
    <w:rsid w:val="00BF22C4"/>
    <w:rsid w:val="00C0062A"/>
    <w:rsid w:val="00C03CDC"/>
    <w:rsid w:val="00C23809"/>
    <w:rsid w:val="00C2685C"/>
    <w:rsid w:val="00C26A81"/>
    <w:rsid w:val="00C32FE0"/>
    <w:rsid w:val="00C3479F"/>
    <w:rsid w:val="00C35744"/>
    <w:rsid w:val="00C36489"/>
    <w:rsid w:val="00C41A59"/>
    <w:rsid w:val="00C43016"/>
    <w:rsid w:val="00C447E4"/>
    <w:rsid w:val="00C474D8"/>
    <w:rsid w:val="00C57416"/>
    <w:rsid w:val="00C61A71"/>
    <w:rsid w:val="00C65034"/>
    <w:rsid w:val="00C758B5"/>
    <w:rsid w:val="00C8146B"/>
    <w:rsid w:val="00CA15DA"/>
    <w:rsid w:val="00CA1993"/>
    <w:rsid w:val="00CB2DA2"/>
    <w:rsid w:val="00CB7F42"/>
    <w:rsid w:val="00CC3519"/>
    <w:rsid w:val="00CC3D4B"/>
    <w:rsid w:val="00CC6D81"/>
    <w:rsid w:val="00CC70BC"/>
    <w:rsid w:val="00CD380A"/>
    <w:rsid w:val="00CE70E7"/>
    <w:rsid w:val="00CF22E2"/>
    <w:rsid w:val="00D019F9"/>
    <w:rsid w:val="00D05778"/>
    <w:rsid w:val="00D14665"/>
    <w:rsid w:val="00D15BD4"/>
    <w:rsid w:val="00D27E75"/>
    <w:rsid w:val="00D306F1"/>
    <w:rsid w:val="00D32BC7"/>
    <w:rsid w:val="00D35648"/>
    <w:rsid w:val="00D36D8C"/>
    <w:rsid w:val="00D4175F"/>
    <w:rsid w:val="00D55E22"/>
    <w:rsid w:val="00D6575D"/>
    <w:rsid w:val="00D7091A"/>
    <w:rsid w:val="00D71D87"/>
    <w:rsid w:val="00D75A15"/>
    <w:rsid w:val="00D83B6D"/>
    <w:rsid w:val="00D844A2"/>
    <w:rsid w:val="00D9013A"/>
    <w:rsid w:val="00D9338E"/>
    <w:rsid w:val="00D93D31"/>
    <w:rsid w:val="00DA03BF"/>
    <w:rsid w:val="00DA0821"/>
    <w:rsid w:val="00DA08AB"/>
    <w:rsid w:val="00DB77F8"/>
    <w:rsid w:val="00DC32B2"/>
    <w:rsid w:val="00DC473A"/>
    <w:rsid w:val="00DC6A5F"/>
    <w:rsid w:val="00DC6FE2"/>
    <w:rsid w:val="00DD27DA"/>
    <w:rsid w:val="00DD2F00"/>
    <w:rsid w:val="00DE064D"/>
    <w:rsid w:val="00DE30C5"/>
    <w:rsid w:val="00DF44AF"/>
    <w:rsid w:val="00DF744D"/>
    <w:rsid w:val="00E2662D"/>
    <w:rsid w:val="00E26B4F"/>
    <w:rsid w:val="00E34871"/>
    <w:rsid w:val="00E4433B"/>
    <w:rsid w:val="00E51DEA"/>
    <w:rsid w:val="00E60602"/>
    <w:rsid w:val="00E700F1"/>
    <w:rsid w:val="00E77AD1"/>
    <w:rsid w:val="00E819CC"/>
    <w:rsid w:val="00E861A4"/>
    <w:rsid w:val="00E86A4C"/>
    <w:rsid w:val="00E87082"/>
    <w:rsid w:val="00E87BDE"/>
    <w:rsid w:val="00E91906"/>
    <w:rsid w:val="00E92E79"/>
    <w:rsid w:val="00EA41CB"/>
    <w:rsid w:val="00EB2A73"/>
    <w:rsid w:val="00EB2CA7"/>
    <w:rsid w:val="00EB5D5C"/>
    <w:rsid w:val="00EB797D"/>
    <w:rsid w:val="00EC078C"/>
    <w:rsid w:val="00EC1157"/>
    <w:rsid w:val="00EC62E1"/>
    <w:rsid w:val="00ED187B"/>
    <w:rsid w:val="00ED67C4"/>
    <w:rsid w:val="00EE5791"/>
    <w:rsid w:val="00EF3958"/>
    <w:rsid w:val="00EF4539"/>
    <w:rsid w:val="00EF5B5C"/>
    <w:rsid w:val="00F02C68"/>
    <w:rsid w:val="00F06098"/>
    <w:rsid w:val="00F1458A"/>
    <w:rsid w:val="00F14F3D"/>
    <w:rsid w:val="00F176D9"/>
    <w:rsid w:val="00F2216B"/>
    <w:rsid w:val="00F30436"/>
    <w:rsid w:val="00F30D70"/>
    <w:rsid w:val="00F32EB1"/>
    <w:rsid w:val="00F34604"/>
    <w:rsid w:val="00F34DAC"/>
    <w:rsid w:val="00F431FF"/>
    <w:rsid w:val="00F46CC6"/>
    <w:rsid w:val="00F50AFD"/>
    <w:rsid w:val="00F521A5"/>
    <w:rsid w:val="00F56B18"/>
    <w:rsid w:val="00F56FFC"/>
    <w:rsid w:val="00F62A20"/>
    <w:rsid w:val="00F6425D"/>
    <w:rsid w:val="00F65151"/>
    <w:rsid w:val="00F662C7"/>
    <w:rsid w:val="00F665E9"/>
    <w:rsid w:val="00F8180A"/>
    <w:rsid w:val="00F95F19"/>
    <w:rsid w:val="00FB21EF"/>
    <w:rsid w:val="00FB460F"/>
    <w:rsid w:val="00FC0583"/>
    <w:rsid w:val="00FD4A37"/>
    <w:rsid w:val="00FE2298"/>
    <w:rsid w:val="00FE2E43"/>
    <w:rsid w:val="1D7C3EC2"/>
    <w:rsid w:val="552D31C6"/>
    <w:rsid w:val="7CBB152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FAC3D16"/>
  <w15:docId w15:val="{C3531B5E-4EDF-CE49-AB73-02B0C2E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E3"/>
    <w:pPr>
      <w:spacing w:before="120" w:after="120"/>
      <w:ind w:firstLine="720"/>
      <w:jc w:val="both"/>
    </w:pPr>
    <w:rPr>
      <w:rFonts w:ascii="Times New Roman" w:hAnsi="Times New Roman"/>
      <w:sz w:val="28"/>
      <w:szCs w:val="24"/>
      <w:lang w:val="zh-CN"/>
    </w:rPr>
  </w:style>
  <w:style w:type="paragraph" w:styleId="Heading1">
    <w:name w:val="heading 1"/>
    <w:basedOn w:val="Normal"/>
    <w:next w:val="Normal"/>
    <w:link w:val="Heading1Char"/>
    <w:uiPriority w:val="9"/>
    <w:qFormat/>
    <w:rsid w:val="00906942"/>
    <w:pPr>
      <w:keepNext/>
      <w:keepLines/>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7C427B"/>
    <w:pPr>
      <w:keepNext/>
      <w:keepLines/>
      <w:spacing w:before="180" w:after="0"/>
      <w:ind w:firstLine="567"/>
      <w:outlineLvl w:val="1"/>
    </w:pPr>
    <w:rPr>
      <w:rFonts w:eastAsiaTheme="majorEastAsia" w:cstheme="majorBidi"/>
      <w:b/>
      <w:sz w:val="30"/>
      <w:szCs w:val="26"/>
    </w:rPr>
  </w:style>
  <w:style w:type="paragraph" w:styleId="Heading3">
    <w:name w:val="heading 3"/>
    <w:basedOn w:val="Normal"/>
    <w:next w:val="Normal"/>
    <w:link w:val="Heading3Char"/>
    <w:autoRedefine/>
    <w:uiPriority w:val="9"/>
    <w:unhideWhenUsed/>
    <w:qFormat/>
    <w:rsid w:val="00D36D8C"/>
    <w:pPr>
      <w:keepNext/>
      <w:keepLines/>
      <w:spacing w:after="0"/>
      <w:ind w:firstLine="567"/>
      <w:outlineLvl w:val="2"/>
    </w:pPr>
    <w:rPr>
      <w:rFonts w:eastAsiaTheme="majorEastAsia" w:cstheme="majorBidi"/>
      <w:b/>
      <w:sz w:val="32"/>
      <w:lang w:val="vi-VN"/>
    </w:rPr>
  </w:style>
  <w:style w:type="paragraph" w:styleId="Heading4">
    <w:name w:val="heading 4"/>
    <w:basedOn w:val="Normal"/>
    <w:next w:val="Normal"/>
    <w:link w:val="Heading4Char"/>
    <w:autoRedefine/>
    <w:uiPriority w:val="9"/>
    <w:unhideWhenUsed/>
    <w:qFormat/>
    <w:rsid w:val="000F3948"/>
    <w:pPr>
      <w:keepNext/>
      <w:keepLines/>
      <w:spacing w:before="160" w:after="0"/>
      <w:ind w:firstLine="567"/>
      <w:outlineLvl w:val="3"/>
    </w:pPr>
    <w:rPr>
      <w:rFonts w:eastAsiaTheme="majorEastAsia" w:cstheme="majorBidi"/>
      <w:b/>
      <w:iCs/>
    </w:rPr>
  </w:style>
  <w:style w:type="paragraph" w:styleId="Heading5">
    <w:name w:val="heading 5"/>
    <w:basedOn w:val="Normal"/>
    <w:next w:val="Normal"/>
    <w:link w:val="Heading5Char"/>
    <w:uiPriority w:val="9"/>
    <w:unhideWhenUsed/>
    <w:qFormat/>
    <w:rsid w:val="005F57D7"/>
    <w:pPr>
      <w:keepNext/>
      <w:keepLines/>
      <w:ind w:firstLine="567"/>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F42"/>
    <w:pPr>
      <w:tabs>
        <w:tab w:val="center" w:pos="4513"/>
        <w:tab w:val="right" w:pos="9026"/>
      </w:tabs>
    </w:pPr>
  </w:style>
  <w:style w:type="character" w:customStyle="1" w:styleId="HeaderChar">
    <w:name w:val="Header Char"/>
    <w:basedOn w:val="DefaultParagraphFont"/>
    <w:link w:val="Header"/>
    <w:uiPriority w:val="99"/>
    <w:rsid w:val="00CB7F42"/>
    <w:rPr>
      <w:sz w:val="24"/>
      <w:szCs w:val="24"/>
      <w:lang w:val="zh-CN"/>
    </w:rPr>
  </w:style>
  <w:style w:type="paragraph" w:styleId="Footer">
    <w:name w:val="footer"/>
    <w:basedOn w:val="Normal"/>
    <w:link w:val="FooterChar"/>
    <w:uiPriority w:val="99"/>
    <w:unhideWhenUsed/>
    <w:rsid w:val="00CB7F42"/>
    <w:pPr>
      <w:tabs>
        <w:tab w:val="center" w:pos="4513"/>
        <w:tab w:val="right" w:pos="9026"/>
      </w:tabs>
    </w:pPr>
  </w:style>
  <w:style w:type="character" w:customStyle="1" w:styleId="FooterChar">
    <w:name w:val="Footer Char"/>
    <w:basedOn w:val="DefaultParagraphFont"/>
    <w:link w:val="Footer"/>
    <w:uiPriority w:val="99"/>
    <w:rsid w:val="00CB7F42"/>
    <w:rPr>
      <w:sz w:val="24"/>
      <w:szCs w:val="24"/>
      <w:lang w:val="zh-CN"/>
    </w:rPr>
  </w:style>
  <w:style w:type="character" w:customStyle="1" w:styleId="Heading1Char">
    <w:name w:val="Heading 1 Char"/>
    <w:basedOn w:val="DefaultParagraphFont"/>
    <w:link w:val="Heading1"/>
    <w:uiPriority w:val="9"/>
    <w:rsid w:val="00906942"/>
    <w:rPr>
      <w:rFonts w:ascii="Times New Roman" w:eastAsiaTheme="majorEastAsia" w:hAnsi="Times New Roman" w:cstheme="majorBidi"/>
      <w:b/>
      <w:sz w:val="32"/>
      <w:szCs w:val="32"/>
      <w:lang w:val="zh-CN"/>
    </w:rPr>
  </w:style>
  <w:style w:type="character" w:customStyle="1" w:styleId="Heading2Char">
    <w:name w:val="Heading 2 Char"/>
    <w:basedOn w:val="DefaultParagraphFont"/>
    <w:link w:val="Heading2"/>
    <w:uiPriority w:val="9"/>
    <w:rsid w:val="007C427B"/>
    <w:rPr>
      <w:rFonts w:ascii="Times New Roman" w:eastAsiaTheme="majorEastAsia" w:hAnsi="Times New Roman" w:cstheme="majorBidi"/>
      <w:b/>
      <w:sz w:val="30"/>
      <w:szCs w:val="26"/>
      <w:lang w:val="zh-CN"/>
    </w:rPr>
  </w:style>
  <w:style w:type="character" w:customStyle="1" w:styleId="Heading3Char">
    <w:name w:val="Heading 3 Char"/>
    <w:basedOn w:val="DefaultParagraphFont"/>
    <w:link w:val="Heading3"/>
    <w:uiPriority w:val="9"/>
    <w:rsid w:val="00D36D8C"/>
    <w:rPr>
      <w:rFonts w:ascii="Times New Roman" w:eastAsiaTheme="majorEastAsia" w:hAnsi="Times New Roman" w:cstheme="majorBidi"/>
      <w:b/>
      <w:sz w:val="32"/>
      <w:szCs w:val="24"/>
      <w:lang w:val="vi-VN"/>
    </w:rPr>
  </w:style>
  <w:style w:type="character" w:customStyle="1" w:styleId="Heading4Char">
    <w:name w:val="Heading 4 Char"/>
    <w:basedOn w:val="DefaultParagraphFont"/>
    <w:link w:val="Heading4"/>
    <w:uiPriority w:val="9"/>
    <w:rsid w:val="000F3948"/>
    <w:rPr>
      <w:rFonts w:ascii="Times New Roman" w:eastAsiaTheme="majorEastAsia" w:hAnsi="Times New Roman" w:cstheme="majorBidi"/>
      <w:b/>
      <w:iCs/>
      <w:sz w:val="28"/>
      <w:szCs w:val="24"/>
      <w:lang w:val="zh-CN"/>
    </w:rPr>
  </w:style>
  <w:style w:type="character" w:customStyle="1" w:styleId="Heading5Char">
    <w:name w:val="Heading 5 Char"/>
    <w:basedOn w:val="DefaultParagraphFont"/>
    <w:link w:val="Heading5"/>
    <w:uiPriority w:val="9"/>
    <w:rsid w:val="005F57D7"/>
    <w:rPr>
      <w:rFonts w:ascii="Times New Roman" w:eastAsiaTheme="majorEastAsia" w:hAnsi="Times New Roman" w:cstheme="majorBidi"/>
      <w:i/>
      <w:sz w:val="28"/>
      <w:szCs w:val="24"/>
      <w:lang w:val="zh-CN"/>
    </w:rPr>
  </w:style>
  <w:style w:type="character" w:styleId="CommentReference">
    <w:name w:val="annotation reference"/>
    <w:basedOn w:val="DefaultParagraphFont"/>
    <w:uiPriority w:val="99"/>
    <w:semiHidden/>
    <w:unhideWhenUsed/>
    <w:rsid w:val="003F0A9A"/>
    <w:rPr>
      <w:sz w:val="16"/>
      <w:szCs w:val="16"/>
    </w:rPr>
  </w:style>
  <w:style w:type="paragraph" w:styleId="CommentText">
    <w:name w:val="annotation text"/>
    <w:basedOn w:val="Normal"/>
    <w:link w:val="CommentTextChar"/>
    <w:uiPriority w:val="99"/>
    <w:semiHidden/>
    <w:unhideWhenUsed/>
    <w:rsid w:val="003F0A9A"/>
    <w:rPr>
      <w:sz w:val="20"/>
      <w:szCs w:val="20"/>
    </w:rPr>
  </w:style>
  <w:style w:type="character" w:customStyle="1" w:styleId="CommentTextChar">
    <w:name w:val="Comment Text Char"/>
    <w:basedOn w:val="DefaultParagraphFont"/>
    <w:link w:val="CommentText"/>
    <w:uiPriority w:val="99"/>
    <w:semiHidden/>
    <w:rsid w:val="003F0A9A"/>
    <w:rPr>
      <w:rFonts w:ascii="Times New Roman" w:hAnsi="Times New Roman"/>
      <w:lang w:val="zh-CN"/>
    </w:rPr>
  </w:style>
  <w:style w:type="paragraph" w:styleId="CommentSubject">
    <w:name w:val="annotation subject"/>
    <w:basedOn w:val="CommentText"/>
    <w:next w:val="CommentText"/>
    <w:link w:val="CommentSubjectChar"/>
    <w:uiPriority w:val="99"/>
    <w:semiHidden/>
    <w:unhideWhenUsed/>
    <w:rsid w:val="003F0A9A"/>
    <w:rPr>
      <w:b/>
      <w:bCs/>
    </w:rPr>
  </w:style>
  <w:style w:type="character" w:customStyle="1" w:styleId="CommentSubjectChar">
    <w:name w:val="Comment Subject Char"/>
    <w:basedOn w:val="CommentTextChar"/>
    <w:link w:val="CommentSubject"/>
    <w:uiPriority w:val="99"/>
    <w:semiHidden/>
    <w:rsid w:val="003F0A9A"/>
    <w:rPr>
      <w:rFonts w:ascii="Times New Roman" w:hAnsi="Times New Roman"/>
      <w:b/>
      <w:bCs/>
      <w:lang w:val="zh-CN"/>
    </w:rPr>
  </w:style>
  <w:style w:type="paragraph" w:styleId="BalloonText">
    <w:name w:val="Balloon Text"/>
    <w:basedOn w:val="Normal"/>
    <w:link w:val="BalloonTextChar"/>
    <w:uiPriority w:val="99"/>
    <w:semiHidden/>
    <w:unhideWhenUsed/>
    <w:rsid w:val="003F0A9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A9A"/>
    <w:rPr>
      <w:rFonts w:ascii="Segoe UI" w:hAnsi="Segoe UI" w:cs="Segoe UI"/>
      <w:sz w:val="18"/>
      <w:szCs w:val="18"/>
      <w:lang w:val="zh-CN"/>
    </w:rPr>
  </w:style>
  <w:style w:type="paragraph" w:styleId="TOCHeading">
    <w:name w:val="TOC Heading"/>
    <w:basedOn w:val="Heading1"/>
    <w:next w:val="Normal"/>
    <w:uiPriority w:val="39"/>
    <w:unhideWhenUsed/>
    <w:qFormat/>
    <w:rsid w:val="0037761A"/>
    <w:pPr>
      <w:spacing w:before="240" w:after="0" w:line="259" w:lineRule="auto"/>
      <w:ind w:firstLine="0"/>
      <w:jc w:val="left"/>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37761A"/>
    <w:pPr>
      <w:spacing w:after="100"/>
    </w:pPr>
  </w:style>
  <w:style w:type="paragraph" w:styleId="TOC2">
    <w:name w:val="toc 2"/>
    <w:basedOn w:val="Normal"/>
    <w:next w:val="Normal"/>
    <w:autoRedefine/>
    <w:uiPriority w:val="39"/>
    <w:unhideWhenUsed/>
    <w:rsid w:val="0037761A"/>
    <w:pPr>
      <w:spacing w:after="100"/>
      <w:ind w:left="280"/>
    </w:pPr>
  </w:style>
  <w:style w:type="paragraph" w:styleId="TOC3">
    <w:name w:val="toc 3"/>
    <w:basedOn w:val="Normal"/>
    <w:next w:val="Normal"/>
    <w:autoRedefine/>
    <w:uiPriority w:val="39"/>
    <w:unhideWhenUsed/>
    <w:rsid w:val="0037761A"/>
    <w:pPr>
      <w:spacing w:after="100"/>
      <w:ind w:left="560"/>
    </w:pPr>
  </w:style>
  <w:style w:type="character" w:styleId="Hyperlink">
    <w:name w:val="Hyperlink"/>
    <w:basedOn w:val="DefaultParagraphFont"/>
    <w:uiPriority w:val="99"/>
    <w:unhideWhenUsed/>
    <w:rsid w:val="0037761A"/>
    <w:rPr>
      <w:color w:val="0563C1" w:themeColor="hyperlink"/>
      <w:u w:val="single"/>
    </w:rPr>
  </w:style>
  <w:style w:type="paragraph" w:styleId="TOC4">
    <w:name w:val="toc 4"/>
    <w:basedOn w:val="Normal"/>
    <w:next w:val="Normal"/>
    <w:autoRedefine/>
    <w:uiPriority w:val="39"/>
    <w:unhideWhenUsed/>
    <w:rsid w:val="0037761A"/>
    <w:pPr>
      <w:spacing w:after="100"/>
      <w:ind w:left="840"/>
    </w:pPr>
  </w:style>
  <w:style w:type="paragraph" w:styleId="ListParagraph">
    <w:name w:val="List Paragraph"/>
    <w:basedOn w:val="Normal"/>
    <w:uiPriority w:val="99"/>
    <w:rsid w:val="005E69BE"/>
    <w:pPr>
      <w:spacing w:before="0" w:after="0"/>
      <w:ind w:left="720" w:firstLine="0"/>
      <w:contextualSpacing/>
      <w:jc w:val="left"/>
    </w:pPr>
    <w:rPr>
      <w:rFonts w:asciiTheme="minorHAnsi" w:eastAsiaTheme="minorHAnsi" w:hAnsiTheme="minorHAnsi"/>
      <w:sz w:val="24"/>
    </w:rPr>
  </w:style>
  <w:style w:type="paragraph" w:styleId="Revision">
    <w:name w:val="Revision"/>
    <w:hidden/>
    <w:uiPriority w:val="99"/>
    <w:semiHidden/>
    <w:rsid w:val="00C36489"/>
    <w:rPr>
      <w:rFonts w:ascii="Times New Roman" w:hAnsi="Times New Roman"/>
      <w:sz w:val="28"/>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comments" Target="comments.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diagramQuickStyle" Target="diagrams/quickStyle1.xml"/><Relationship Id="rId22"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61D770-DB6E-433D-B085-1BA89002D3F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07E6DC8-02ED-483D-B49B-E92625A3F9A1}">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b="1">
              <a:latin typeface="Times New Roman" panose="02020603050405020304" pitchFamily="18" charset="0"/>
              <a:cs typeface="Times New Roman" panose="02020603050405020304" pitchFamily="18" charset="0"/>
            </a:rPr>
            <a:t>HỆ THỐNG THỐNG KÊ QUỐC GIA</a:t>
          </a:r>
        </a:p>
      </dgm:t>
    </dgm:pt>
    <dgm:pt modelId="{51EB564E-224B-40C6-91B8-786EE298FDA1}" type="parTrans" cxnId="{76F738EF-9E43-4C87-AAE8-43D9918A1A4A}">
      <dgm:prSet/>
      <dgm:spPr/>
      <dgm:t>
        <a:bodyPr/>
        <a:lstStyle/>
        <a:p>
          <a:endParaRPr lang="en-US"/>
        </a:p>
      </dgm:t>
    </dgm:pt>
    <dgm:pt modelId="{D7656B39-7448-4C95-8133-F66747D0E60D}" type="sibTrans" cxnId="{76F738EF-9E43-4C87-AAE8-43D9918A1A4A}">
      <dgm:prSet/>
      <dgm:spPr/>
      <dgm:t>
        <a:bodyPr/>
        <a:lstStyle/>
        <a:p>
          <a:endParaRPr lang="en-US"/>
        </a:p>
      </dgm:t>
    </dgm:pt>
    <dgm:pt modelId="{4C1960B0-EB75-4DCC-9E4B-491F5E76A936}">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b="1">
              <a:latin typeface="Times New Roman" panose="02020603050405020304" pitchFamily="18" charset="0"/>
              <a:cs typeface="Times New Roman" panose="02020603050405020304" pitchFamily="18" charset="0"/>
            </a:rPr>
            <a:t>Hệ thống thống kê nhà nước</a:t>
          </a:r>
        </a:p>
      </dgm:t>
    </dgm:pt>
    <dgm:pt modelId="{60FAE2D0-B500-4DAA-8B58-04C1FAA9AAD4}" type="parTrans" cxnId="{0C38A41B-8E2C-4ADD-AA14-F3614B5D02A6}">
      <dgm:prSet/>
      <dgm:spPr/>
      <dgm:t>
        <a:bodyPr/>
        <a:lstStyle/>
        <a:p>
          <a:endParaRPr lang="en-US"/>
        </a:p>
      </dgm:t>
    </dgm:pt>
    <dgm:pt modelId="{0B6F5257-DE1C-4854-99D9-91AE251A9C5E}" type="sibTrans" cxnId="{0C38A41B-8E2C-4ADD-AA14-F3614B5D02A6}">
      <dgm:prSet/>
      <dgm:spPr/>
      <dgm:t>
        <a:bodyPr/>
        <a:lstStyle/>
        <a:p>
          <a:endParaRPr lang="en-US"/>
        </a:p>
      </dgm:t>
    </dgm:pt>
    <dgm:pt modelId="{6FDA7287-6166-4470-A40D-F114598D13F2}">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b="1">
              <a:latin typeface="Times New Roman" panose="02020603050405020304" pitchFamily="18" charset="0"/>
              <a:cs typeface="Times New Roman" panose="02020603050405020304" pitchFamily="18" charset="0"/>
            </a:rPr>
            <a:t>Thống kê ngoài thống kê nhà nước</a:t>
          </a:r>
        </a:p>
      </dgm:t>
    </dgm:pt>
    <dgm:pt modelId="{63F11CC6-3AE5-4841-865B-227D7B720BCE}" type="parTrans" cxnId="{4FE2FA16-D63D-44E4-8514-66A2B00B1021}">
      <dgm:prSet/>
      <dgm:spPr/>
      <dgm:t>
        <a:bodyPr/>
        <a:lstStyle/>
        <a:p>
          <a:endParaRPr lang="en-US"/>
        </a:p>
      </dgm:t>
    </dgm:pt>
    <dgm:pt modelId="{3C9A0E3C-15A9-4774-9745-D5F153B2F392}" type="sibTrans" cxnId="{4FE2FA16-D63D-44E4-8514-66A2B00B1021}">
      <dgm:prSet/>
      <dgm:spPr/>
      <dgm:t>
        <a:bodyPr/>
        <a:lstStyle/>
        <a:p>
          <a:endParaRPr lang="en-US"/>
        </a:p>
      </dgm:t>
    </dgm:pt>
    <dgm:pt modelId="{0245A7A5-227E-4938-A76A-867F4330ECD9}">
      <dgm:prSet custT="1">
        <dgm:style>
          <a:lnRef idx="2">
            <a:schemeClr val="dk1"/>
          </a:lnRef>
          <a:fillRef idx="1">
            <a:schemeClr val="lt1"/>
          </a:fillRef>
          <a:effectRef idx="0">
            <a:schemeClr val="dk1"/>
          </a:effectRef>
          <a:fontRef idx="minor">
            <a:schemeClr val="dk1"/>
          </a:fontRef>
        </dgm:style>
      </dgm:prSet>
      <dgm:spPr/>
      <dgm:t>
        <a:bodyPr/>
        <a:lstStyle/>
        <a:p>
          <a:r>
            <a:rPr lang="en-US" sz="1000">
              <a:latin typeface="Times New Roman" panose="02020603050405020304" pitchFamily="18" charset="0"/>
              <a:cs typeface="Times New Roman" panose="02020603050405020304" pitchFamily="18" charset="0"/>
            </a:rPr>
            <a:t>Hệ thống thống kê </a:t>
          </a:r>
        </a:p>
        <a:p>
          <a:r>
            <a:rPr lang="en-US" sz="1000">
              <a:latin typeface="Times New Roman" panose="02020603050405020304" pitchFamily="18" charset="0"/>
              <a:cs typeface="Times New Roman" panose="02020603050405020304" pitchFamily="18" charset="0"/>
            </a:rPr>
            <a:t>tập trung</a:t>
          </a:r>
        </a:p>
      </dgm:t>
    </dgm:pt>
    <dgm:pt modelId="{1B82EC33-7E67-420A-880E-40D021EF74E5}" type="parTrans" cxnId="{51D9C758-67B0-4AF3-9E9C-51E3FC9DFF5D}">
      <dgm:prSet/>
      <dgm:spPr/>
      <dgm:t>
        <a:bodyPr/>
        <a:lstStyle/>
        <a:p>
          <a:endParaRPr lang="en-US"/>
        </a:p>
      </dgm:t>
    </dgm:pt>
    <dgm:pt modelId="{7026CDE1-19A9-44B6-A6BB-F45B05550E17}" type="sibTrans" cxnId="{51D9C758-67B0-4AF3-9E9C-51E3FC9DFF5D}">
      <dgm:prSet/>
      <dgm:spPr/>
      <dgm:t>
        <a:bodyPr/>
        <a:lstStyle/>
        <a:p>
          <a:endParaRPr lang="en-US"/>
        </a:p>
      </dgm:t>
    </dgm:pt>
    <dgm:pt modelId="{8A233547-8EFC-49E2-AEF5-9392339B49F5}">
      <dgm:prSet custT="1">
        <dgm:style>
          <a:lnRef idx="2">
            <a:schemeClr val="dk1"/>
          </a:lnRef>
          <a:fillRef idx="1">
            <a:schemeClr val="lt1"/>
          </a:fillRef>
          <a:effectRef idx="0">
            <a:schemeClr val="dk1"/>
          </a:effectRef>
          <a:fontRef idx="minor">
            <a:schemeClr val="dk1"/>
          </a:fontRef>
        </dgm:style>
      </dgm:prSet>
      <dgm:spPr/>
      <dgm:t>
        <a:bodyPr/>
        <a:lstStyle/>
        <a:p>
          <a:r>
            <a:rPr lang="en-US" sz="1000">
              <a:latin typeface="Times New Roman" panose="02020603050405020304" pitchFamily="18" charset="0"/>
              <a:cs typeface="Times New Roman" panose="02020603050405020304" pitchFamily="18" charset="0"/>
            </a:rPr>
            <a:t>Thống kê phân tán</a:t>
          </a:r>
        </a:p>
      </dgm:t>
    </dgm:pt>
    <dgm:pt modelId="{8D6BF7B4-CAF1-42CE-9C24-46C25DF0651C}" type="parTrans" cxnId="{C7C0C198-B2D6-4373-81AD-C95C4DFBB026}">
      <dgm:prSet/>
      <dgm:spPr/>
      <dgm:t>
        <a:bodyPr/>
        <a:lstStyle/>
        <a:p>
          <a:endParaRPr lang="en-US"/>
        </a:p>
      </dgm:t>
    </dgm:pt>
    <dgm:pt modelId="{96B310F5-BA6B-43D8-88A2-4A090C5445D9}" type="sibTrans" cxnId="{C7C0C198-B2D6-4373-81AD-C95C4DFBB026}">
      <dgm:prSet/>
      <dgm:spPr/>
      <dgm:t>
        <a:bodyPr/>
        <a:lstStyle/>
        <a:p>
          <a:endParaRPr lang="en-US"/>
        </a:p>
      </dgm:t>
    </dgm:pt>
    <dgm:pt modelId="{341AE300-C09D-4F2A-8636-55D89B2DFFB7}">
      <dgm:prSet custT="1">
        <dgm:style>
          <a:lnRef idx="2">
            <a:schemeClr val="dk1"/>
          </a:lnRef>
          <a:fillRef idx="1">
            <a:schemeClr val="lt1"/>
          </a:fillRef>
          <a:effectRef idx="0">
            <a:schemeClr val="dk1"/>
          </a:effectRef>
          <a:fontRef idx="minor">
            <a:schemeClr val="dk1"/>
          </a:fontRef>
        </dgm:style>
      </dgm:prSet>
      <dgm:spPr/>
      <dgm:t>
        <a:bodyPr/>
        <a:lstStyle/>
        <a:p>
          <a:r>
            <a:rPr lang="en-US" sz="1000">
              <a:latin typeface="Times New Roman" panose="02020603050405020304" pitchFamily="18" charset="0"/>
              <a:cs typeface="Times New Roman" panose="02020603050405020304" pitchFamily="18" charset="0"/>
            </a:rPr>
            <a:t>Tổng cục Thống kê</a:t>
          </a:r>
        </a:p>
      </dgm:t>
    </dgm:pt>
    <dgm:pt modelId="{5D327E57-2CA1-49AD-AC03-2ECC1A10FEE4}" type="parTrans" cxnId="{218F9179-AD56-4D91-AFAA-093C4EA07494}">
      <dgm:prSet/>
      <dgm:spPr/>
      <dgm:t>
        <a:bodyPr/>
        <a:lstStyle/>
        <a:p>
          <a:endParaRPr lang="en-US"/>
        </a:p>
      </dgm:t>
    </dgm:pt>
    <dgm:pt modelId="{16379003-06DC-48DC-96F1-A99F2F5273D6}" type="sibTrans" cxnId="{218F9179-AD56-4D91-AFAA-093C4EA07494}">
      <dgm:prSet/>
      <dgm:spPr/>
      <dgm:t>
        <a:bodyPr/>
        <a:lstStyle/>
        <a:p>
          <a:endParaRPr lang="en-US"/>
        </a:p>
      </dgm:t>
    </dgm:pt>
    <dgm:pt modelId="{65FE1C63-1A7A-4F3A-A168-6D05141A9203}">
      <dgm:prSet custT="1">
        <dgm:style>
          <a:lnRef idx="2">
            <a:schemeClr val="dk1"/>
          </a:lnRef>
          <a:fillRef idx="1">
            <a:schemeClr val="lt1"/>
          </a:fillRef>
          <a:effectRef idx="0">
            <a:schemeClr val="dk1"/>
          </a:effectRef>
          <a:fontRef idx="minor">
            <a:schemeClr val="dk1"/>
          </a:fontRef>
        </dgm:style>
      </dgm:prSet>
      <dgm:spPr/>
      <dgm:t>
        <a:bodyPr/>
        <a:lstStyle/>
        <a:p>
          <a:r>
            <a:rPr lang="en-US" sz="1000">
              <a:latin typeface="Times New Roman" panose="02020603050405020304" pitchFamily="18" charset="0"/>
              <a:cs typeface="Times New Roman" panose="02020603050405020304" pitchFamily="18" charset="0"/>
            </a:rPr>
            <a:t>Cục Thống kê cấp tỉnh</a:t>
          </a:r>
        </a:p>
      </dgm:t>
    </dgm:pt>
    <dgm:pt modelId="{359C63E6-841C-47E8-8A55-76C09954152B}" type="parTrans" cxnId="{B55C6E6C-B9E5-4581-92FB-D32E5596DA27}">
      <dgm:prSet/>
      <dgm:spPr/>
      <dgm:t>
        <a:bodyPr/>
        <a:lstStyle/>
        <a:p>
          <a:endParaRPr lang="en-US"/>
        </a:p>
      </dgm:t>
    </dgm:pt>
    <dgm:pt modelId="{F953EDAA-3376-45D8-88E2-1432927496E2}" type="sibTrans" cxnId="{B55C6E6C-B9E5-4581-92FB-D32E5596DA27}">
      <dgm:prSet/>
      <dgm:spPr/>
      <dgm:t>
        <a:bodyPr/>
        <a:lstStyle/>
        <a:p>
          <a:endParaRPr lang="en-US"/>
        </a:p>
      </dgm:t>
    </dgm:pt>
    <dgm:pt modelId="{5CBB8AA3-1366-46AD-903A-62E64524D519}">
      <dgm:prSet custT="1">
        <dgm:style>
          <a:lnRef idx="2">
            <a:schemeClr val="dk1"/>
          </a:lnRef>
          <a:fillRef idx="1">
            <a:schemeClr val="lt1"/>
          </a:fillRef>
          <a:effectRef idx="0">
            <a:schemeClr val="dk1"/>
          </a:effectRef>
          <a:fontRef idx="minor">
            <a:schemeClr val="dk1"/>
          </a:fontRef>
        </dgm:style>
      </dgm:prSet>
      <dgm:spPr/>
      <dgm:t>
        <a:bodyPr/>
        <a:lstStyle/>
        <a:p>
          <a:r>
            <a:rPr lang="en-US" sz="1000">
              <a:latin typeface="Times New Roman" panose="02020603050405020304" pitchFamily="18" charset="0"/>
              <a:cs typeface="Times New Roman" panose="02020603050405020304" pitchFamily="18" charset="0"/>
            </a:rPr>
            <a:t>Chi cục Thống kê cấp huyện</a:t>
          </a:r>
        </a:p>
      </dgm:t>
    </dgm:pt>
    <dgm:pt modelId="{6F2262A5-14E3-4FE0-8A4E-293C07019B50}" type="parTrans" cxnId="{BAB29085-D007-4402-A906-CB2BE7BB10BD}">
      <dgm:prSet/>
      <dgm:spPr/>
      <dgm:t>
        <a:bodyPr/>
        <a:lstStyle/>
        <a:p>
          <a:endParaRPr lang="en-US"/>
        </a:p>
      </dgm:t>
    </dgm:pt>
    <dgm:pt modelId="{081948E7-9AE8-4347-8E97-396B9C702CEB}" type="sibTrans" cxnId="{BAB29085-D007-4402-A906-CB2BE7BB10BD}">
      <dgm:prSet/>
      <dgm:spPr/>
      <dgm:t>
        <a:bodyPr/>
        <a:lstStyle/>
        <a:p>
          <a:endParaRPr lang="en-US"/>
        </a:p>
      </dgm:t>
    </dgm:pt>
    <dgm:pt modelId="{E30F5AD5-8DE4-49AB-B22C-9425A8FF8DA7}">
      <dgm:prSet custT="1">
        <dgm:style>
          <a:lnRef idx="2">
            <a:schemeClr val="dk1"/>
          </a:lnRef>
          <a:fillRef idx="1">
            <a:schemeClr val="lt1"/>
          </a:fillRef>
          <a:effectRef idx="0">
            <a:schemeClr val="dk1"/>
          </a:effectRef>
          <a:fontRef idx="minor">
            <a:schemeClr val="dk1"/>
          </a:fontRef>
        </dgm:style>
      </dgm:prSet>
      <dgm:spPr/>
      <dgm:t>
        <a:bodyPr/>
        <a:lstStyle/>
        <a:p>
          <a:pPr algn="ctr"/>
          <a:r>
            <a:rPr lang="en-US" sz="1000">
              <a:latin typeface="Times New Roman" panose="02020603050405020304" pitchFamily="18" charset="0"/>
              <a:cs typeface="Times New Roman" panose="02020603050405020304" pitchFamily="18" charset="0"/>
            </a:rPr>
            <a:t>Thống kê</a:t>
          </a:r>
        </a:p>
        <a:p>
          <a:pPr algn="l"/>
          <a:r>
            <a:rPr lang="en-US" sz="1000">
              <a:latin typeface="Times New Roman" panose="02020603050405020304" pitchFamily="18" charset="0"/>
              <a:cs typeface="Times New Roman" panose="02020603050405020304" pitchFamily="18" charset="0"/>
            </a:rPr>
            <a:t>- Sở, ban ngành cấp tỉnh</a:t>
          </a:r>
        </a:p>
        <a:p>
          <a:pPr algn="l"/>
          <a:r>
            <a:rPr lang="en-US" sz="1000">
              <a:latin typeface="Times New Roman" panose="02020603050405020304" pitchFamily="18" charset="0"/>
              <a:cs typeface="Times New Roman" panose="02020603050405020304" pitchFamily="18" charset="0"/>
            </a:rPr>
            <a:t>- Cơ quan chuyên môn cấp huyện</a:t>
          </a:r>
        </a:p>
        <a:p>
          <a:pPr algn="l"/>
          <a:r>
            <a:rPr lang="en-US" sz="1000">
              <a:latin typeface="Times New Roman" panose="02020603050405020304" pitchFamily="18" charset="0"/>
              <a:cs typeface="Times New Roman" panose="02020603050405020304" pitchFamily="18" charset="0"/>
            </a:rPr>
            <a:t>- Cấp xã</a:t>
          </a:r>
        </a:p>
      </dgm:t>
    </dgm:pt>
    <dgm:pt modelId="{C8D9EB69-107F-4F94-9EA3-796C0B94B360}" type="parTrans" cxnId="{60902CC2-D085-4E22-8854-184EAA23C191}">
      <dgm:prSet/>
      <dgm:spPr/>
      <dgm:t>
        <a:bodyPr/>
        <a:lstStyle/>
        <a:p>
          <a:endParaRPr lang="en-US"/>
        </a:p>
      </dgm:t>
    </dgm:pt>
    <dgm:pt modelId="{6EAF5702-945F-4CCA-873D-B8B6B98F5B12}" type="sibTrans" cxnId="{60902CC2-D085-4E22-8854-184EAA23C191}">
      <dgm:prSet/>
      <dgm:spPr/>
      <dgm:t>
        <a:bodyPr/>
        <a:lstStyle/>
        <a:p>
          <a:endParaRPr lang="en-US"/>
        </a:p>
      </dgm:t>
    </dgm:pt>
    <dgm:pt modelId="{80380E83-3D76-4F5E-BA83-D57522716DB1}">
      <dgm:prSet custT="1">
        <dgm:style>
          <a:lnRef idx="2">
            <a:schemeClr val="dk1"/>
          </a:lnRef>
          <a:fillRef idx="1">
            <a:schemeClr val="lt1"/>
          </a:fillRef>
          <a:effectRef idx="0">
            <a:schemeClr val="dk1"/>
          </a:effectRef>
          <a:fontRef idx="minor">
            <a:schemeClr val="dk1"/>
          </a:fontRef>
        </dgm:style>
      </dgm:prSet>
      <dgm:spPr/>
      <dgm:t>
        <a:bodyPr/>
        <a:lstStyle/>
        <a:p>
          <a:r>
            <a:rPr lang="en-US" sz="1000">
              <a:latin typeface="Times New Roman" panose="02020603050405020304" pitchFamily="18" charset="0"/>
              <a:cs typeface="Times New Roman" panose="02020603050405020304" pitchFamily="18" charset="0"/>
            </a:rPr>
            <a:t>Tổ chức thống kê bộ, ngành</a:t>
          </a:r>
        </a:p>
      </dgm:t>
    </dgm:pt>
    <dgm:pt modelId="{4828509E-C18A-4E5C-A641-56427BA9906B}" type="parTrans" cxnId="{9B507BA9-1B9A-45E7-B13B-35B37469F600}">
      <dgm:prSet/>
      <dgm:spPr/>
      <dgm:t>
        <a:bodyPr/>
        <a:lstStyle/>
        <a:p>
          <a:endParaRPr lang="en-US"/>
        </a:p>
      </dgm:t>
    </dgm:pt>
    <dgm:pt modelId="{F957C859-A11F-4E51-9B1F-65E665E486AF}" type="sibTrans" cxnId="{9B507BA9-1B9A-45E7-B13B-35B37469F600}">
      <dgm:prSet/>
      <dgm:spPr/>
      <dgm:t>
        <a:bodyPr/>
        <a:lstStyle/>
        <a:p>
          <a:endParaRPr lang="en-US"/>
        </a:p>
      </dgm:t>
    </dgm:pt>
    <dgm:pt modelId="{73452100-3D42-4518-9C74-934DFC627E2E}">
      <dgm:prSet custT="1">
        <dgm:style>
          <a:lnRef idx="2">
            <a:schemeClr val="dk1"/>
          </a:lnRef>
          <a:fillRef idx="1">
            <a:schemeClr val="lt1"/>
          </a:fillRef>
          <a:effectRef idx="0">
            <a:schemeClr val="dk1"/>
          </a:effectRef>
          <a:fontRef idx="minor">
            <a:schemeClr val="dk1"/>
          </a:fontRef>
        </dgm:style>
      </dgm:prSet>
      <dgm:spPr/>
      <dgm:t>
        <a:bodyPr/>
        <a:lstStyle/>
        <a:p>
          <a:r>
            <a:rPr lang="en-US" sz="1000">
              <a:latin typeface="Times New Roman" panose="02020603050405020304" pitchFamily="18" charset="0"/>
              <a:cs typeface="Times New Roman" panose="02020603050405020304" pitchFamily="18" charset="0"/>
            </a:rPr>
            <a:t>Thống kê tại các cơ quan, đơn vị nhà nước khác</a:t>
          </a:r>
        </a:p>
      </dgm:t>
    </dgm:pt>
    <dgm:pt modelId="{2DDBF0A2-C050-419F-BBC6-617F3E845D67}" type="parTrans" cxnId="{0E9CD54E-1F22-49F2-A919-78D65F082746}">
      <dgm:prSet/>
      <dgm:spPr/>
      <dgm:t>
        <a:bodyPr/>
        <a:lstStyle/>
        <a:p>
          <a:endParaRPr lang="en-US"/>
        </a:p>
      </dgm:t>
    </dgm:pt>
    <dgm:pt modelId="{A24CEC74-9FB9-45F0-902E-9BF8F3D841BD}" type="sibTrans" cxnId="{0E9CD54E-1F22-49F2-A919-78D65F082746}">
      <dgm:prSet/>
      <dgm:spPr/>
      <dgm:t>
        <a:bodyPr/>
        <a:lstStyle/>
        <a:p>
          <a:endParaRPr lang="en-US"/>
        </a:p>
      </dgm:t>
    </dgm:pt>
    <dgm:pt modelId="{8D5C0F03-4B0C-4F86-8817-6C2D8B4137FF}">
      <dgm:prSet custT="1">
        <dgm:style>
          <a:lnRef idx="2">
            <a:schemeClr val="dk1"/>
          </a:lnRef>
          <a:fillRef idx="1">
            <a:schemeClr val="lt1"/>
          </a:fillRef>
          <a:effectRef idx="0">
            <a:schemeClr val="dk1"/>
          </a:effectRef>
          <a:fontRef idx="minor">
            <a:schemeClr val="dk1"/>
          </a:fontRef>
        </dgm:style>
      </dgm:prSet>
      <dgm:spPr/>
      <dgm:t>
        <a:bodyPr/>
        <a:lstStyle/>
        <a:p>
          <a:r>
            <a:rPr lang="en-US" sz="1000">
              <a:latin typeface="Times New Roman" panose="02020603050405020304" pitchFamily="18" charset="0"/>
              <a:cs typeface="Times New Roman" panose="02020603050405020304" pitchFamily="18" charset="0"/>
            </a:rPr>
            <a:t>Nhân lực thống kê ở các đơn vị không có tổ chức Thống kê</a:t>
          </a:r>
        </a:p>
      </dgm:t>
    </dgm:pt>
    <dgm:pt modelId="{874EFB2C-6ECA-4EB0-BEC9-E2A27589DDE6}" type="parTrans" cxnId="{C482F5E5-8EC3-4158-898B-748F9547B087}">
      <dgm:prSet/>
      <dgm:spPr/>
      <dgm:t>
        <a:bodyPr/>
        <a:lstStyle/>
        <a:p>
          <a:endParaRPr lang="en-US"/>
        </a:p>
      </dgm:t>
    </dgm:pt>
    <dgm:pt modelId="{55DAEAD9-EE9D-431E-9BA4-6FEB86D15E28}" type="sibTrans" cxnId="{C482F5E5-8EC3-4158-898B-748F9547B087}">
      <dgm:prSet/>
      <dgm:spPr/>
      <dgm:t>
        <a:bodyPr/>
        <a:lstStyle/>
        <a:p>
          <a:endParaRPr lang="en-US"/>
        </a:p>
      </dgm:t>
    </dgm:pt>
    <dgm:pt modelId="{DE6B74AE-4D83-4501-8817-3609078DD768}">
      <dgm:prSet custT="1">
        <dgm:style>
          <a:lnRef idx="2">
            <a:schemeClr val="dk1"/>
          </a:lnRef>
          <a:fillRef idx="1">
            <a:schemeClr val="lt1"/>
          </a:fillRef>
          <a:effectRef idx="0">
            <a:schemeClr val="dk1"/>
          </a:effectRef>
          <a:fontRef idx="minor">
            <a:schemeClr val="dk1"/>
          </a:fontRef>
        </dgm:style>
      </dgm:prSet>
      <dgm:spPr/>
      <dgm:t>
        <a:bodyPr/>
        <a:lstStyle/>
        <a:p>
          <a:r>
            <a:rPr lang="en-US" sz="1000">
              <a:latin typeface="Times New Roman" panose="02020603050405020304" pitchFamily="18" charset="0"/>
              <a:cs typeface="Times New Roman" panose="02020603050405020304" pitchFamily="18" charset="0"/>
            </a:rPr>
            <a:t>Tổ chức Thống kê</a:t>
          </a:r>
        </a:p>
      </dgm:t>
    </dgm:pt>
    <dgm:pt modelId="{1C766D52-FF43-46C8-A0F9-075CA26632B8}" type="parTrans" cxnId="{FB6B5FA5-D90A-4279-A40F-49D6C90A962F}">
      <dgm:prSet/>
      <dgm:spPr/>
      <dgm:t>
        <a:bodyPr/>
        <a:lstStyle/>
        <a:p>
          <a:endParaRPr lang="en-US"/>
        </a:p>
      </dgm:t>
    </dgm:pt>
    <dgm:pt modelId="{A885D5DD-5457-4098-9093-9EF6D7AD324C}" type="sibTrans" cxnId="{FB6B5FA5-D90A-4279-A40F-49D6C90A962F}">
      <dgm:prSet/>
      <dgm:spPr/>
      <dgm:t>
        <a:bodyPr/>
        <a:lstStyle/>
        <a:p>
          <a:endParaRPr lang="en-US"/>
        </a:p>
      </dgm:t>
    </dgm:pt>
    <dgm:pt modelId="{424E1527-8475-473F-AD59-3911F27A4F10}">
      <dgm:prSet custT="1">
        <dgm:style>
          <a:lnRef idx="2">
            <a:schemeClr val="dk1"/>
          </a:lnRef>
          <a:fillRef idx="1">
            <a:schemeClr val="lt1"/>
          </a:fillRef>
          <a:effectRef idx="0">
            <a:schemeClr val="dk1"/>
          </a:effectRef>
          <a:fontRef idx="minor">
            <a:schemeClr val="dk1"/>
          </a:fontRef>
        </dgm:style>
      </dgm:prSet>
      <dgm:spPr/>
      <dgm:t>
        <a:bodyPr/>
        <a:lstStyle/>
        <a:p>
          <a:r>
            <a:rPr lang="en-US" sz="1000">
              <a:latin typeface="Times New Roman" panose="02020603050405020304" pitchFamily="18" charset="0"/>
              <a:cs typeface="Times New Roman" panose="02020603050405020304" pitchFamily="18" charset="0"/>
            </a:rPr>
            <a:t>Trực thuộc đơn vị sản xuất kinh doanh hoặc đơn vị khác</a:t>
          </a:r>
        </a:p>
      </dgm:t>
    </dgm:pt>
    <dgm:pt modelId="{79BEAFD9-3071-4E8B-9DD1-A10D45B1BE4A}" type="parTrans" cxnId="{988FF7BA-A6F1-4F96-B3A7-FBCDD38E35FD}">
      <dgm:prSet/>
      <dgm:spPr/>
      <dgm:t>
        <a:bodyPr/>
        <a:lstStyle/>
        <a:p>
          <a:endParaRPr lang="en-US"/>
        </a:p>
      </dgm:t>
    </dgm:pt>
    <dgm:pt modelId="{61619755-F25D-4DC6-AC4F-7F6EBACF113D}" type="sibTrans" cxnId="{988FF7BA-A6F1-4F96-B3A7-FBCDD38E35FD}">
      <dgm:prSet/>
      <dgm:spPr/>
      <dgm:t>
        <a:bodyPr/>
        <a:lstStyle/>
        <a:p>
          <a:endParaRPr lang="en-US"/>
        </a:p>
      </dgm:t>
    </dgm:pt>
    <dgm:pt modelId="{44438700-6733-4862-908B-79FC164295A3}">
      <dgm:prSet custT="1">
        <dgm:style>
          <a:lnRef idx="2">
            <a:schemeClr val="dk1"/>
          </a:lnRef>
          <a:fillRef idx="1">
            <a:schemeClr val="lt1"/>
          </a:fillRef>
          <a:effectRef idx="0">
            <a:schemeClr val="dk1"/>
          </a:effectRef>
          <a:fontRef idx="minor">
            <a:schemeClr val="dk1"/>
          </a:fontRef>
        </dgm:style>
      </dgm:prSet>
      <dgm:spPr/>
      <dgm:t>
        <a:bodyPr/>
        <a:lstStyle/>
        <a:p>
          <a:r>
            <a:rPr lang="en-US" sz="1000">
              <a:latin typeface="Times New Roman" panose="02020603050405020304" pitchFamily="18" charset="0"/>
              <a:cs typeface="Times New Roman" panose="02020603050405020304" pitchFamily="18" charset="0"/>
            </a:rPr>
            <a:t>Độc lập, chuyên hoạt động dịch vụ Thống kê </a:t>
          </a:r>
        </a:p>
      </dgm:t>
    </dgm:pt>
    <dgm:pt modelId="{F87219B0-3281-419D-8A07-CC7106D7330B}" type="parTrans" cxnId="{CDA4C10B-7963-4809-B41B-030FDB99C171}">
      <dgm:prSet/>
      <dgm:spPr/>
      <dgm:t>
        <a:bodyPr/>
        <a:lstStyle/>
        <a:p>
          <a:endParaRPr lang="en-US"/>
        </a:p>
      </dgm:t>
    </dgm:pt>
    <dgm:pt modelId="{40786023-C9C4-4FED-9CA5-F864FE2B1261}" type="sibTrans" cxnId="{CDA4C10B-7963-4809-B41B-030FDB99C171}">
      <dgm:prSet/>
      <dgm:spPr/>
      <dgm:t>
        <a:bodyPr/>
        <a:lstStyle/>
        <a:p>
          <a:endParaRPr lang="en-US"/>
        </a:p>
      </dgm:t>
    </dgm:pt>
    <dgm:pt modelId="{874E5578-F503-43CB-B542-0D7AB5ECAF4E}" type="pres">
      <dgm:prSet presAssocID="{7761D770-DB6E-433D-B085-1BA89002D3F3}" presName="hierChild1" presStyleCnt="0">
        <dgm:presLayoutVars>
          <dgm:orgChart val="1"/>
          <dgm:chPref val="1"/>
          <dgm:dir/>
          <dgm:animOne val="branch"/>
          <dgm:animLvl val="lvl"/>
          <dgm:resizeHandles/>
        </dgm:presLayoutVars>
      </dgm:prSet>
      <dgm:spPr/>
    </dgm:pt>
    <dgm:pt modelId="{2E1C9AF6-51C9-4E5A-891B-C68E1CD1CEA6}" type="pres">
      <dgm:prSet presAssocID="{607E6DC8-02ED-483D-B49B-E92625A3F9A1}" presName="hierRoot1" presStyleCnt="0">
        <dgm:presLayoutVars>
          <dgm:hierBranch val="init"/>
        </dgm:presLayoutVars>
      </dgm:prSet>
      <dgm:spPr/>
    </dgm:pt>
    <dgm:pt modelId="{BDA124DA-5FFB-4976-938B-1F1B1F804CA1}" type="pres">
      <dgm:prSet presAssocID="{607E6DC8-02ED-483D-B49B-E92625A3F9A1}" presName="rootComposite1" presStyleCnt="0"/>
      <dgm:spPr/>
    </dgm:pt>
    <dgm:pt modelId="{57796250-21A6-4D58-B1E1-F8D30AA0DBA4}" type="pres">
      <dgm:prSet presAssocID="{607E6DC8-02ED-483D-B49B-E92625A3F9A1}" presName="rootText1" presStyleLbl="node0" presStyleIdx="0" presStyleCnt="1" custScaleX="401757" custLinFactY="-20329" custLinFactNeighborX="6685" custLinFactNeighborY="-100000">
        <dgm:presLayoutVars>
          <dgm:chPref val="3"/>
        </dgm:presLayoutVars>
      </dgm:prSet>
      <dgm:spPr/>
    </dgm:pt>
    <dgm:pt modelId="{B8A8DE39-5992-438D-9875-16F4A349A6C1}" type="pres">
      <dgm:prSet presAssocID="{607E6DC8-02ED-483D-B49B-E92625A3F9A1}" presName="rootConnector1" presStyleLbl="node1" presStyleIdx="0" presStyleCnt="0"/>
      <dgm:spPr/>
    </dgm:pt>
    <dgm:pt modelId="{A230F1C2-6CB6-4B1E-AC55-7C66AEE7F4A8}" type="pres">
      <dgm:prSet presAssocID="{607E6DC8-02ED-483D-B49B-E92625A3F9A1}" presName="hierChild2" presStyleCnt="0"/>
      <dgm:spPr/>
    </dgm:pt>
    <dgm:pt modelId="{54A66D1C-830F-4A46-BF89-0B8FE35074D8}" type="pres">
      <dgm:prSet presAssocID="{60FAE2D0-B500-4DAA-8B58-04C1FAA9AAD4}" presName="Name37" presStyleLbl="parChTrans1D2" presStyleIdx="0" presStyleCnt="2"/>
      <dgm:spPr/>
    </dgm:pt>
    <dgm:pt modelId="{64898959-E83B-46ED-BBA6-6921BB147A61}" type="pres">
      <dgm:prSet presAssocID="{4C1960B0-EB75-4DCC-9E4B-491F5E76A936}" presName="hierRoot2" presStyleCnt="0">
        <dgm:presLayoutVars>
          <dgm:hierBranch/>
        </dgm:presLayoutVars>
      </dgm:prSet>
      <dgm:spPr/>
    </dgm:pt>
    <dgm:pt modelId="{22EFEB38-7B75-405E-A0E3-41A9DEB1D150}" type="pres">
      <dgm:prSet presAssocID="{4C1960B0-EB75-4DCC-9E4B-491F5E76A936}" presName="rootComposite" presStyleCnt="0"/>
      <dgm:spPr/>
    </dgm:pt>
    <dgm:pt modelId="{5163FF86-68F6-4502-AB34-39D80CFCB7B3}" type="pres">
      <dgm:prSet presAssocID="{4C1960B0-EB75-4DCC-9E4B-491F5E76A936}" presName="rootText" presStyleLbl="node2" presStyleIdx="0" presStyleCnt="2" custScaleX="362220" custLinFactY="-6959" custLinFactNeighborX="-1337" custLinFactNeighborY="-100000">
        <dgm:presLayoutVars>
          <dgm:chPref val="3"/>
        </dgm:presLayoutVars>
      </dgm:prSet>
      <dgm:spPr/>
    </dgm:pt>
    <dgm:pt modelId="{CC47F5E7-FFD5-416C-85CB-D5CE4504A14C}" type="pres">
      <dgm:prSet presAssocID="{4C1960B0-EB75-4DCC-9E4B-491F5E76A936}" presName="rootConnector" presStyleLbl="node2" presStyleIdx="0" presStyleCnt="2"/>
      <dgm:spPr/>
    </dgm:pt>
    <dgm:pt modelId="{CE98F551-392C-4D89-95F7-4BA10798F5E6}" type="pres">
      <dgm:prSet presAssocID="{4C1960B0-EB75-4DCC-9E4B-491F5E76A936}" presName="hierChild4" presStyleCnt="0"/>
      <dgm:spPr/>
    </dgm:pt>
    <dgm:pt modelId="{5E093C43-D92F-4900-8CA8-4240FE8F67C0}" type="pres">
      <dgm:prSet presAssocID="{1B82EC33-7E67-420A-880E-40D021EF74E5}" presName="Name35" presStyleLbl="parChTrans1D3" presStyleIdx="0" presStyleCnt="4"/>
      <dgm:spPr/>
    </dgm:pt>
    <dgm:pt modelId="{776727CE-31EA-4E9F-9877-97337A97E137}" type="pres">
      <dgm:prSet presAssocID="{0245A7A5-227E-4938-A76A-867F4330ECD9}" presName="hierRoot2" presStyleCnt="0">
        <dgm:presLayoutVars>
          <dgm:hierBranch val="init"/>
        </dgm:presLayoutVars>
      </dgm:prSet>
      <dgm:spPr/>
    </dgm:pt>
    <dgm:pt modelId="{42988CA9-3CAE-433B-BC87-A0D479CE1A10}" type="pres">
      <dgm:prSet presAssocID="{0245A7A5-227E-4938-A76A-867F4330ECD9}" presName="rootComposite" presStyleCnt="0"/>
      <dgm:spPr/>
    </dgm:pt>
    <dgm:pt modelId="{0A879EF6-05AB-4867-AA03-C8BB4BC3BA04}" type="pres">
      <dgm:prSet presAssocID="{0245A7A5-227E-4938-A76A-867F4330ECD9}" presName="rootText" presStyleLbl="node3" presStyleIdx="0" presStyleCnt="4" custScaleX="187039" custScaleY="155981" custLinFactNeighborX="-312" custLinFactNeighborY="-80219">
        <dgm:presLayoutVars>
          <dgm:chPref val="3"/>
        </dgm:presLayoutVars>
      </dgm:prSet>
      <dgm:spPr/>
    </dgm:pt>
    <dgm:pt modelId="{02358099-6469-4EF1-8A3C-7BD587A8A0D2}" type="pres">
      <dgm:prSet presAssocID="{0245A7A5-227E-4938-A76A-867F4330ECD9}" presName="rootConnector" presStyleLbl="node3" presStyleIdx="0" presStyleCnt="4"/>
      <dgm:spPr/>
    </dgm:pt>
    <dgm:pt modelId="{2D66F8E5-B2E8-4066-91A2-A5B191D3CD3F}" type="pres">
      <dgm:prSet presAssocID="{0245A7A5-227E-4938-A76A-867F4330ECD9}" presName="hierChild4" presStyleCnt="0"/>
      <dgm:spPr/>
    </dgm:pt>
    <dgm:pt modelId="{C9BCEF08-574B-4EE9-BCB9-13026AFCFD02}" type="pres">
      <dgm:prSet presAssocID="{5D327E57-2CA1-49AD-AC03-2ECC1A10FEE4}" presName="Name37" presStyleLbl="parChTrans1D4" presStyleIdx="0" presStyleCnt="8"/>
      <dgm:spPr/>
    </dgm:pt>
    <dgm:pt modelId="{1D23607A-442F-4DF9-87A7-56A1F4D42EA6}" type="pres">
      <dgm:prSet presAssocID="{341AE300-C09D-4F2A-8636-55D89B2DFFB7}" presName="hierRoot2" presStyleCnt="0">
        <dgm:presLayoutVars>
          <dgm:hierBranch val="init"/>
        </dgm:presLayoutVars>
      </dgm:prSet>
      <dgm:spPr/>
    </dgm:pt>
    <dgm:pt modelId="{A441D222-AA8E-411B-A54B-1E140F75C8A6}" type="pres">
      <dgm:prSet presAssocID="{341AE300-C09D-4F2A-8636-55D89B2DFFB7}" presName="rootComposite" presStyleCnt="0"/>
      <dgm:spPr/>
    </dgm:pt>
    <dgm:pt modelId="{11F72A81-F5F9-406A-911A-3AD4D74F4020}" type="pres">
      <dgm:prSet presAssocID="{341AE300-C09D-4F2A-8636-55D89B2DFFB7}" presName="rootText" presStyleLbl="node4" presStyleIdx="0" presStyleCnt="8" custScaleX="124732" custScaleY="123043" custLinFactNeighborY="-65177">
        <dgm:presLayoutVars>
          <dgm:chPref val="3"/>
        </dgm:presLayoutVars>
      </dgm:prSet>
      <dgm:spPr/>
    </dgm:pt>
    <dgm:pt modelId="{59746C92-A45A-4EBC-B740-51E3DC3F10DC}" type="pres">
      <dgm:prSet presAssocID="{341AE300-C09D-4F2A-8636-55D89B2DFFB7}" presName="rootConnector" presStyleLbl="node4" presStyleIdx="0" presStyleCnt="8"/>
      <dgm:spPr/>
    </dgm:pt>
    <dgm:pt modelId="{71EFED46-6C2B-4F6C-A614-23F5C1925138}" type="pres">
      <dgm:prSet presAssocID="{341AE300-C09D-4F2A-8636-55D89B2DFFB7}" presName="hierChild4" presStyleCnt="0"/>
      <dgm:spPr/>
    </dgm:pt>
    <dgm:pt modelId="{9E34B5B2-0D0A-45D0-8691-1542DB5F5F30}" type="pres">
      <dgm:prSet presAssocID="{359C63E6-841C-47E8-8A55-76C09954152B}" presName="Name37" presStyleLbl="parChTrans1D4" presStyleIdx="1" presStyleCnt="8"/>
      <dgm:spPr/>
    </dgm:pt>
    <dgm:pt modelId="{BDD72231-A079-44C6-A4AF-FC39C69B16CF}" type="pres">
      <dgm:prSet presAssocID="{65FE1C63-1A7A-4F3A-A168-6D05141A9203}" presName="hierRoot2" presStyleCnt="0">
        <dgm:presLayoutVars>
          <dgm:hierBranch/>
        </dgm:presLayoutVars>
      </dgm:prSet>
      <dgm:spPr/>
    </dgm:pt>
    <dgm:pt modelId="{E03EE111-4479-428E-9EBC-E623CAFCA5BA}" type="pres">
      <dgm:prSet presAssocID="{65FE1C63-1A7A-4F3A-A168-6D05141A9203}" presName="rootComposite" presStyleCnt="0"/>
      <dgm:spPr/>
    </dgm:pt>
    <dgm:pt modelId="{925A9D2E-4D33-462F-A4C6-331556EB2D1A}" type="pres">
      <dgm:prSet presAssocID="{65FE1C63-1A7A-4F3A-A168-6D05141A9203}" presName="rootText" presStyleLbl="node4" presStyleIdx="1" presStyleCnt="8" custScaleX="124732" custScaleY="123043" custLinFactNeighborY="-65177">
        <dgm:presLayoutVars>
          <dgm:chPref val="3"/>
        </dgm:presLayoutVars>
      </dgm:prSet>
      <dgm:spPr/>
    </dgm:pt>
    <dgm:pt modelId="{150AF377-25C0-4EFD-939D-4E1D78D6EDE4}" type="pres">
      <dgm:prSet presAssocID="{65FE1C63-1A7A-4F3A-A168-6D05141A9203}" presName="rootConnector" presStyleLbl="node4" presStyleIdx="1" presStyleCnt="8"/>
      <dgm:spPr/>
    </dgm:pt>
    <dgm:pt modelId="{B543FE28-C7AC-49C3-8D3E-413B3C3E0845}" type="pres">
      <dgm:prSet presAssocID="{65FE1C63-1A7A-4F3A-A168-6D05141A9203}" presName="hierChild4" presStyleCnt="0"/>
      <dgm:spPr/>
    </dgm:pt>
    <dgm:pt modelId="{94BFAEA5-4A2D-413D-8B22-46D91046BAA6}" type="pres">
      <dgm:prSet presAssocID="{6F2262A5-14E3-4FE0-8A4E-293C07019B50}" presName="Name35" presStyleLbl="parChTrans1D4" presStyleIdx="2" presStyleCnt="8"/>
      <dgm:spPr/>
    </dgm:pt>
    <dgm:pt modelId="{FDE413E6-469E-4E3B-9A93-FB3ED66AF459}" type="pres">
      <dgm:prSet presAssocID="{5CBB8AA3-1366-46AD-903A-62E64524D519}" presName="hierRoot2" presStyleCnt="0">
        <dgm:presLayoutVars>
          <dgm:hierBranch val="init"/>
        </dgm:presLayoutVars>
      </dgm:prSet>
      <dgm:spPr/>
    </dgm:pt>
    <dgm:pt modelId="{FD0CDB9B-3707-4CA0-9B89-C7E4B5944590}" type="pres">
      <dgm:prSet presAssocID="{5CBB8AA3-1366-46AD-903A-62E64524D519}" presName="rootComposite" presStyleCnt="0"/>
      <dgm:spPr/>
    </dgm:pt>
    <dgm:pt modelId="{591E1DC6-07D8-4765-95B5-593D9827BADE}" type="pres">
      <dgm:prSet presAssocID="{5CBB8AA3-1366-46AD-903A-62E64524D519}" presName="rootText" presStyleLbl="node4" presStyleIdx="2" presStyleCnt="8" custScaleX="124732" custScaleY="123043" custLinFactNeighborY="-65177">
        <dgm:presLayoutVars>
          <dgm:chPref val="3"/>
        </dgm:presLayoutVars>
      </dgm:prSet>
      <dgm:spPr/>
    </dgm:pt>
    <dgm:pt modelId="{F0F44B80-5DF0-4585-A2A9-592FA6AAE6E7}" type="pres">
      <dgm:prSet presAssocID="{5CBB8AA3-1366-46AD-903A-62E64524D519}" presName="rootConnector" presStyleLbl="node4" presStyleIdx="2" presStyleCnt="8"/>
      <dgm:spPr/>
    </dgm:pt>
    <dgm:pt modelId="{4BC58BCF-5FB1-45D6-AAAB-1F7B35B424BD}" type="pres">
      <dgm:prSet presAssocID="{5CBB8AA3-1366-46AD-903A-62E64524D519}" presName="hierChild4" presStyleCnt="0"/>
      <dgm:spPr/>
    </dgm:pt>
    <dgm:pt modelId="{C65BD604-E21D-47D5-818B-4AFFDA4A77ED}" type="pres">
      <dgm:prSet presAssocID="{5CBB8AA3-1366-46AD-903A-62E64524D519}" presName="hierChild5" presStyleCnt="0"/>
      <dgm:spPr/>
    </dgm:pt>
    <dgm:pt modelId="{0BC757CD-53F1-4D64-BE6D-F151675A6C26}" type="pres">
      <dgm:prSet presAssocID="{65FE1C63-1A7A-4F3A-A168-6D05141A9203}" presName="hierChild5" presStyleCnt="0"/>
      <dgm:spPr/>
    </dgm:pt>
    <dgm:pt modelId="{FABA857C-F0C3-481A-A003-817049CEFF1F}" type="pres">
      <dgm:prSet presAssocID="{341AE300-C09D-4F2A-8636-55D89B2DFFB7}" presName="hierChild5" presStyleCnt="0"/>
      <dgm:spPr/>
    </dgm:pt>
    <dgm:pt modelId="{1934A644-AB9E-48C3-A131-16A51DEE2F25}" type="pres">
      <dgm:prSet presAssocID="{0245A7A5-227E-4938-A76A-867F4330ECD9}" presName="hierChild5" presStyleCnt="0"/>
      <dgm:spPr/>
    </dgm:pt>
    <dgm:pt modelId="{4C6C822A-9AA9-4B20-9189-38D1BC0149E4}" type="pres">
      <dgm:prSet presAssocID="{8D6BF7B4-CAF1-42CE-9C24-46C25DF0651C}" presName="Name35" presStyleLbl="parChTrans1D3" presStyleIdx="1" presStyleCnt="4"/>
      <dgm:spPr/>
    </dgm:pt>
    <dgm:pt modelId="{00AAA07A-05C3-4F3A-BBC7-539BD60ACBA9}" type="pres">
      <dgm:prSet presAssocID="{8A233547-8EFC-49E2-AEF5-9392339B49F5}" presName="hierRoot2" presStyleCnt="0">
        <dgm:presLayoutVars>
          <dgm:hierBranch/>
        </dgm:presLayoutVars>
      </dgm:prSet>
      <dgm:spPr/>
    </dgm:pt>
    <dgm:pt modelId="{83BEA67E-CF02-4531-BF60-C720C30A75CC}" type="pres">
      <dgm:prSet presAssocID="{8A233547-8EFC-49E2-AEF5-9392339B49F5}" presName="rootComposite" presStyleCnt="0"/>
      <dgm:spPr/>
    </dgm:pt>
    <dgm:pt modelId="{92DFE706-E74B-4E2A-9403-DFE14C2012DC}" type="pres">
      <dgm:prSet presAssocID="{8A233547-8EFC-49E2-AEF5-9392339B49F5}" presName="rootText" presStyleLbl="node3" presStyleIdx="1" presStyleCnt="4" custScaleX="182426" custScaleY="156270" custLinFactNeighborX="-312" custLinFactNeighborY="-80219">
        <dgm:presLayoutVars>
          <dgm:chPref val="3"/>
        </dgm:presLayoutVars>
      </dgm:prSet>
      <dgm:spPr/>
    </dgm:pt>
    <dgm:pt modelId="{FDAE60BB-363C-4E3C-8DB6-CDAE5FE8285C}" type="pres">
      <dgm:prSet presAssocID="{8A233547-8EFC-49E2-AEF5-9392339B49F5}" presName="rootConnector" presStyleLbl="node3" presStyleIdx="1" presStyleCnt="4"/>
      <dgm:spPr/>
    </dgm:pt>
    <dgm:pt modelId="{8073CAA1-4C9D-449B-AE68-A9F88322C7E3}" type="pres">
      <dgm:prSet presAssocID="{8A233547-8EFC-49E2-AEF5-9392339B49F5}" presName="hierChild4" presStyleCnt="0"/>
      <dgm:spPr/>
    </dgm:pt>
    <dgm:pt modelId="{15F0E494-5EF2-4CBF-B73A-0C9D2A744D5A}" type="pres">
      <dgm:prSet presAssocID="{C8D9EB69-107F-4F94-9EA3-796C0B94B360}" presName="Name35" presStyleLbl="parChTrans1D4" presStyleIdx="3" presStyleCnt="8"/>
      <dgm:spPr/>
    </dgm:pt>
    <dgm:pt modelId="{0EE7DEE7-6B34-4E45-9D07-5F146FE5EA58}" type="pres">
      <dgm:prSet presAssocID="{E30F5AD5-8DE4-49AB-B22C-9425A8FF8DA7}" presName="hierRoot2" presStyleCnt="0">
        <dgm:presLayoutVars>
          <dgm:hierBranch val="init"/>
        </dgm:presLayoutVars>
      </dgm:prSet>
      <dgm:spPr/>
    </dgm:pt>
    <dgm:pt modelId="{ACE966E9-A040-48A1-B299-8411ABF33A39}" type="pres">
      <dgm:prSet presAssocID="{E30F5AD5-8DE4-49AB-B22C-9425A8FF8DA7}" presName="rootComposite" presStyleCnt="0"/>
      <dgm:spPr/>
    </dgm:pt>
    <dgm:pt modelId="{A4E144FA-2F1E-4CDB-8C11-D90BD9AB9B35}" type="pres">
      <dgm:prSet presAssocID="{E30F5AD5-8DE4-49AB-B22C-9425A8FF8DA7}" presName="rootText" presStyleLbl="node4" presStyleIdx="3" presStyleCnt="8" custScaleY="450891" custLinFactNeighborX="2611" custLinFactNeighborY="-62241">
        <dgm:presLayoutVars>
          <dgm:chPref val="3"/>
        </dgm:presLayoutVars>
      </dgm:prSet>
      <dgm:spPr/>
    </dgm:pt>
    <dgm:pt modelId="{532F1865-0E6C-4A4C-AC35-E96DDF994198}" type="pres">
      <dgm:prSet presAssocID="{E30F5AD5-8DE4-49AB-B22C-9425A8FF8DA7}" presName="rootConnector" presStyleLbl="node4" presStyleIdx="3" presStyleCnt="8"/>
      <dgm:spPr/>
    </dgm:pt>
    <dgm:pt modelId="{DA7ED4FD-AA00-4A21-83E5-8DBA6956F32B}" type="pres">
      <dgm:prSet presAssocID="{E30F5AD5-8DE4-49AB-B22C-9425A8FF8DA7}" presName="hierChild4" presStyleCnt="0"/>
      <dgm:spPr/>
    </dgm:pt>
    <dgm:pt modelId="{E9201B88-C281-4312-85EE-7FF2E629330E}" type="pres">
      <dgm:prSet presAssocID="{E30F5AD5-8DE4-49AB-B22C-9425A8FF8DA7}" presName="hierChild5" presStyleCnt="0"/>
      <dgm:spPr/>
    </dgm:pt>
    <dgm:pt modelId="{B1561263-5B7C-4C6B-83CD-A41FEB19B391}" type="pres">
      <dgm:prSet presAssocID="{4828509E-C18A-4E5C-A641-56427BA9906B}" presName="Name35" presStyleLbl="parChTrans1D4" presStyleIdx="4" presStyleCnt="8"/>
      <dgm:spPr/>
    </dgm:pt>
    <dgm:pt modelId="{0FCE6BE5-6F25-40FF-B1D2-31AFA72DCB0C}" type="pres">
      <dgm:prSet presAssocID="{80380E83-3D76-4F5E-BA83-D57522716DB1}" presName="hierRoot2" presStyleCnt="0">
        <dgm:presLayoutVars>
          <dgm:hierBranch val="init"/>
        </dgm:presLayoutVars>
      </dgm:prSet>
      <dgm:spPr/>
    </dgm:pt>
    <dgm:pt modelId="{6499824C-BB62-4D21-BC32-EA4CD2BA0071}" type="pres">
      <dgm:prSet presAssocID="{80380E83-3D76-4F5E-BA83-D57522716DB1}" presName="rootComposite" presStyleCnt="0"/>
      <dgm:spPr/>
    </dgm:pt>
    <dgm:pt modelId="{6AA16A18-9C69-409E-89BD-25935ECA60DA}" type="pres">
      <dgm:prSet presAssocID="{80380E83-3D76-4F5E-BA83-D57522716DB1}" presName="rootText" presStyleLbl="node4" presStyleIdx="4" presStyleCnt="8" custScaleY="450891" custLinFactNeighborX="2611" custLinFactNeighborY="-62241">
        <dgm:presLayoutVars>
          <dgm:chPref val="3"/>
        </dgm:presLayoutVars>
      </dgm:prSet>
      <dgm:spPr/>
    </dgm:pt>
    <dgm:pt modelId="{D5D913E2-4504-4322-9551-AD7A16CC9E87}" type="pres">
      <dgm:prSet presAssocID="{80380E83-3D76-4F5E-BA83-D57522716DB1}" presName="rootConnector" presStyleLbl="node4" presStyleIdx="4" presStyleCnt="8"/>
      <dgm:spPr/>
    </dgm:pt>
    <dgm:pt modelId="{3AADE493-CB8D-497C-B4AA-F7C668221A76}" type="pres">
      <dgm:prSet presAssocID="{80380E83-3D76-4F5E-BA83-D57522716DB1}" presName="hierChild4" presStyleCnt="0"/>
      <dgm:spPr/>
    </dgm:pt>
    <dgm:pt modelId="{2D8E4C25-542B-4212-80AD-F3279E603B28}" type="pres">
      <dgm:prSet presAssocID="{80380E83-3D76-4F5E-BA83-D57522716DB1}" presName="hierChild5" presStyleCnt="0"/>
      <dgm:spPr/>
    </dgm:pt>
    <dgm:pt modelId="{BFA170AC-0CA4-47CB-AAF7-C8D272639FF2}" type="pres">
      <dgm:prSet presAssocID="{2DDBF0A2-C050-419F-BBC6-617F3E845D67}" presName="Name35" presStyleLbl="parChTrans1D4" presStyleIdx="5" presStyleCnt="8"/>
      <dgm:spPr/>
    </dgm:pt>
    <dgm:pt modelId="{23AD83E9-7214-4EC4-BB52-32282E5C83B9}" type="pres">
      <dgm:prSet presAssocID="{73452100-3D42-4518-9C74-934DFC627E2E}" presName="hierRoot2" presStyleCnt="0">
        <dgm:presLayoutVars>
          <dgm:hierBranch val="init"/>
        </dgm:presLayoutVars>
      </dgm:prSet>
      <dgm:spPr/>
    </dgm:pt>
    <dgm:pt modelId="{FDCFC664-4501-4C9B-923E-A2A1CDF2ECAD}" type="pres">
      <dgm:prSet presAssocID="{73452100-3D42-4518-9C74-934DFC627E2E}" presName="rootComposite" presStyleCnt="0"/>
      <dgm:spPr/>
    </dgm:pt>
    <dgm:pt modelId="{3A2C4669-DE38-4200-87CA-B3BBB3FC5387}" type="pres">
      <dgm:prSet presAssocID="{73452100-3D42-4518-9C74-934DFC627E2E}" presName="rootText" presStyleLbl="node4" presStyleIdx="5" presStyleCnt="8" custScaleY="450891" custLinFactNeighborX="2611" custLinFactNeighborY="-62241">
        <dgm:presLayoutVars>
          <dgm:chPref val="3"/>
        </dgm:presLayoutVars>
      </dgm:prSet>
      <dgm:spPr/>
    </dgm:pt>
    <dgm:pt modelId="{8F75C7C9-427C-4D66-8511-80DE15EC6385}" type="pres">
      <dgm:prSet presAssocID="{73452100-3D42-4518-9C74-934DFC627E2E}" presName="rootConnector" presStyleLbl="node4" presStyleIdx="5" presStyleCnt="8"/>
      <dgm:spPr/>
    </dgm:pt>
    <dgm:pt modelId="{7ABFBF35-61CC-46DD-968A-CC0F0D966A6B}" type="pres">
      <dgm:prSet presAssocID="{73452100-3D42-4518-9C74-934DFC627E2E}" presName="hierChild4" presStyleCnt="0"/>
      <dgm:spPr/>
    </dgm:pt>
    <dgm:pt modelId="{B86B8FDD-4444-4868-AC08-E1B9044E75A6}" type="pres">
      <dgm:prSet presAssocID="{73452100-3D42-4518-9C74-934DFC627E2E}" presName="hierChild5" presStyleCnt="0"/>
      <dgm:spPr/>
    </dgm:pt>
    <dgm:pt modelId="{7602EAB1-54BB-4FC2-B5C8-AC86EDE64087}" type="pres">
      <dgm:prSet presAssocID="{8A233547-8EFC-49E2-AEF5-9392339B49F5}" presName="hierChild5" presStyleCnt="0"/>
      <dgm:spPr/>
    </dgm:pt>
    <dgm:pt modelId="{50412A68-2ED7-45C3-AC8B-3C8A560D54A0}" type="pres">
      <dgm:prSet presAssocID="{4C1960B0-EB75-4DCC-9E4B-491F5E76A936}" presName="hierChild5" presStyleCnt="0"/>
      <dgm:spPr/>
    </dgm:pt>
    <dgm:pt modelId="{A1EC3267-5C50-4873-BC05-D72ED6B90BD9}" type="pres">
      <dgm:prSet presAssocID="{63F11CC6-3AE5-4841-865B-227D7B720BCE}" presName="Name37" presStyleLbl="parChTrans1D2" presStyleIdx="1" presStyleCnt="2"/>
      <dgm:spPr/>
    </dgm:pt>
    <dgm:pt modelId="{868EF231-8DD2-4564-8F69-3E3569E03AB7}" type="pres">
      <dgm:prSet presAssocID="{6FDA7287-6166-4470-A40D-F114598D13F2}" presName="hierRoot2" presStyleCnt="0">
        <dgm:presLayoutVars>
          <dgm:hierBranch/>
        </dgm:presLayoutVars>
      </dgm:prSet>
      <dgm:spPr/>
    </dgm:pt>
    <dgm:pt modelId="{D3C63217-E43F-4883-9A35-44B19D3499FE}" type="pres">
      <dgm:prSet presAssocID="{6FDA7287-6166-4470-A40D-F114598D13F2}" presName="rootComposite" presStyleCnt="0"/>
      <dgm:spPr/>
    </dgm:pt>
    <dgm:pt modelId="{2BAEEC27-A143-4F3F-BD0A-14B866645E75}" type="pres">
      <dgm:prSet presAssocID="{6FDA7287-6166-4470-A40D-F114598D13F2}" presName="rootText" presStyleLbl="node2" presStyleIdx="1" presStyleCnt="2" custScaleX="362220" custLinFactY="-6959" custLinFactNeighborX="-1337" custLinFactNeighborY="-100000">
        <dgm:presLayoutVars>
          <dgm:chPref val="3"/>
        </dgm:presLayoutVars>
      </dgm:prSet>
      <dgm:spPr/>
    </dgm:pt>
    <dgm:pt modelId="{BF4D19A8-4D0D-4B73-A1B0-BD01C4D7825B}" type="pres">
      <dgm:prSet presAssocID="{6FDA7287-6166-4470-A40D-F114598D13F2}" presName="rootConnector" presStyleLbl="node2" presStyleIdx="1" presStyleCnt="2"/>
      <dgm:spPr/>
    </dgm:pt>
    <dgm:pt modelId="{AFD58120-D481-48A0-9AAA-C29FA5D061F8}" type="pres">
      <dgm:prSet presAssocID="{6FDA7287-6166-4470-A40D-F114598D13F2}" presName="hierChild4" presStyleCnt="0"/>
      <dgm:spPr/>
    </dgm:pt>
    <dgm:pt modelId="{4FDAF603-9CC4-4D69-B4E6-5DC8CAD5D4FC}" type="pres">
      <dgm:prSet presAssocID="{874EFB2C-6ECA-4EB0-BEC9-E2A27589DDE6}" presName="Name35" presStyleLbl="parChTrans1D3" presStyleIdx="2" presStyleCnt="4"/>
      <dgm:spPr/>
    </dgm:pt>
    <dgm:pt modelId="{BD68AF2B-8DE8-4360-B2F9-F70DC9C12C72}" type="pres">
      <dgm:prSet presAssocID="{8D5C0F03-4B0C-4F86-8817-6C2D8B4137FF}" presName="hierRoot2" presStyleCnt="0">
        <dgm:presLayoutVars>
          <dgm:hierBranch val="init"/>
        </dgm:presLayoutVars>
      </dgm:prSet>
      <dgm:spPr/>
    </dgm:pt>
    <dgm:pt modelId="{F7D0F230-EE2F-4759-95C4-339602C5411E}" type="pres">
      <dgm:prSet presAssocID="{8D5C0F03-4B0C-4F86-8817-6C2D8B4137FF}" presName="rootComposite" presStyleCnt="0"/>
      <dgm:spPr/>
    </dgm:pt>
    <dgm:pt modelId="{5E776598-D35D-4723-83F2-D1B01F1AA000}" type="pres">
      <dgm:prSet presAssocID="{8D5C0F03-4B0C-4F86-8817-6C2D8B4137FF}" presName="rootText" presStyleLbl="node3" presStyleIdx="2" presStyleCnt="4" custScaleX="175973" custScaleY="156270" custLinFactNeighborX="-312" custLinFactNeighborY="-80219">
        <dgm:presLayoutVars>
          <dgm:chPref val="3"/>
        </dgm:presLayoutVars>
      </dgm:prSet>
      <dgm:spPr/>
    </dgm:pt>
    <dgm:pt modelId="{9DF0BBE2-9D15-4185-B6F2-AA8D3AA034EA}" type="pres">
      <dgm:prSet presAssocID="{8D5C0F03-4B0C-4F86-8817-6C2D8B4137FF}" presName="rootConnector" presStyleLbl="node3" presStyleIdx="2" presStyleCnt="4"/>
      <dgm:spPr/>
    </dgm:pt>
    <dgm:pt modelId="{2C326C43-9122-4D02-9031-E40ADC1AF077}" type="pres">
      <dgm:prSet presAssocID="{8D5C0F03-4B0C-4F86-8817-6C2D8B4137FF}" presName="hierChild4" presStyleCnt="0"/>
      <dgm:spPr/>
    </dgm:pt>
    <dgm:pt modelId="{A8D5BE48-8796-4AE4-9E6F-E56063E0AF48}" type="pres">
      <dgm:prSet presAssocID="{8D5C0F03-4B0C-4F86-8817-6C2D8B4137FF}" presName="hierChild5" presStyleCnt="0"/>
      <dgm:spPr/>
    </dgm:pt>
    <dgm:pt modelId="{0B2D6828-10FC-437C-9175-422684ECF7B7}" type="pres">
      <dgm:prSet presAssocID="{1C766D52-FF43-46C8-A0F9-075CA26632B8}" presName="Name35" presStyleLbl="parChTrans1D3" presStyleIdx="3" presStyleCnt="4"/>
      <dgm:spPr/>
    </dgm:pt>
    <dgm:pt modelId="{36B2E932-1D26-401E-9661-1A91840059AC}" type="pres">
      <dgm:prSet presAssocID="{DE6B74AE-4D83-4501-8817-3609078DD768}" presName="hierRoot2" presStyleCnt="0">
        <dgm:presLayoutVars>
          <dgm:hierBranch/>
        </dgm:presLayoutVars>
      </dgm:prSet>
      <dgm:spPr/>
    </dgm:pt>
    <dgm:pt modelId="{DC8ED882-17B9-4028-B0C0-FF0CBA1F48AB}" type="pres">
      <dgm:prSet presAssocID="{DE6B74AE-4D83-4501-8817-3609078DD768}" presName="rootComposite" presStyleCnt="0"/>
      <dgm:spPr/>
    </dgm:pt>
    <dgm:pt modelId="{FB67AA3C-A038-4ABD-85A2-47295914AE4A}" type="pres">
      <dgm:prSet presAssocID="{DE6B74AE-4D83-4501-8817-3609078DD768}" presName="rootText" presStyleLbl="node3" presStyleIdx="3" presStyleCnt="4" custScaleX="152660" custScaleY="156270" custLinFactNeighborX="-312" custLinFactNeighborY="-80219">
        <dgm:presLayoutVars>
          <dgm:chPref val="3"/>
        </dgm:presLayoutVars>
      </dgm:prSet>
      <dgm:spPr/>
    </dgm:pt>
    <dgm:pt modelId="{EC69B105-A181-4D1F-B164-23486A37BB97}" type="pres">
      <dgm:prSet presAssocID="{DE6B74AE-4D83-4501-8817-3609078DD768}" presName="rootConnector" presStyleLbl="node3" presStyleIdx="3" presStyleCnt="4"/>
      <dgm:spPr/>
    </dgm:pt>
    <dgm:pt modelId="{F00D30F6-3C54-40B5-9520-0EAA4E74AB16}" type="pres">
      <dgm:prSet presAssocID="{DE6B74AE-4D83-4501-8817-3609078DD768}" presName="hierChild4" presStyleCnt="0"/>
      <dgm:spPr/>
    </dgm:pt>
    <dgm:pt modelId="{82B4D6C3-34BE-4A22-9EAC-66442A07E243}" type="pres">
      <dgm:prSet presAssocID="{79BEAFD9-3071-4E8B-9DD1-A10D45B1BE4A}" presName="Name35" presStyleLbl="parChTrans1D4" presStyleIdx="6" presStyleCnt="8"/>
      <dgm:spPr/>
    </dgm:pt>
    <dgm:pt modelId="{3E912B9C-4BE8-4C85-9BD3-A46B7CB5F0C1}" type="pres">
      <dgm:prSet presAssocID="{424E1527-8475-473F-AD59-3911F27A4F10}" presName="hierRoot2" presStyleCnt="0">
        <dgm:presLayoutVars>
          <dgm:hierBranch val="init"/>
        </dgm:presLayoutVars>
      </dgm:prSet>
      <dgm:spPr/>
    </dgm:pt>
    <dgm:pt modelId="{CB227FB6-D882-49E1-8A68-F6D4DA52BD09}" type="pres">
      <dgm:prSet presAssocID="{424E1527-8475-473F-AD59-3911F27A4F10}" presName="rootComposite" presStyleCnt="0"/>
      <dgm:spPr/>
    </dgm:pt>
    <dgm:pt modelId="{FF221816-4B08-4DA4-BE05-82F660E68AE4}" type="pres">
      <dgm:prSet presAssocID="{424E1527-8475-473F-AD59-3911F27A4F10}" presName="rootText" presStyleLbl="node4" presStyleIdx="6" presStyleCnt="8" custScaleY="447803" custLinFactNeighborX="1192" custLinFactNeighborY="-67667">
        <dgm:presLayoutVars>
          <dgm:chPref val="3"/>
        </dgm:presLayoutVars>
      </dgm:prSet>
      <dgm:spPr/>
    </dgm:pt>
    <dgm:pt modelId="{ECBA4419-3C5C-4968-936C-3F5490AD1B09}" type="pres">
      <dgm:prSet presAssocID="{424E1527-8475-473F-AD59-3911F27A4F10}" presName="rootConnector" presStyleLbl="node4" presStyleIdx="6" presStyleCnt="8"/>
      <dgm:spPr/>
    </dgm:pt>
    <dgm:pt modelId="{5444E280-3360-4470-A6D4-8444E6F57D44}" type="pres">
      <dgm:prSet presAssocID="{424E1527-8475-473F-AD59-3911F27A4F10}" presName="hierChild4" presStyleCnt="0"/>
      <dgm:spPr/>
    </dgm:pt>
    <dgm:pt modelId="{BAEFFEE0-8200-47A3-A852-0BC4CC27E697}" type="pres">
      <dgm:prSet presAssocID="{424E1527-8475-473F-AD59-3911F27A4F10}" presName="hierChild5" presStyleCnt="0"/>
      <dgm:spPr/>
    </dgm:pt>
    <dgm:pt modelId="{6E7D7818-EC77-4B9E-AE16-BC98AD318CB0}" type="pres">
      <dgm:prSet presAssocID="{F87219B0-3281-419D-8A07-CC7106D7330B}" presName="Name35" presStyleLbl="parChTrans1D4" presStyleIdx="7" presStyleCnt="8"/>
      <dgm:spPr/>
    </dgm:pt>
    <dgm:pt modelId="{F9E1D3B6-C0B4-4FDD-8DDA-8947A839DBD1}" type="pres">
      <dgm:prSet presAssocID="{44438700-6733-4862-908B-79FC164295A3}" presName="hierRoot2" presStyleCnt="0">
        <dgm:presLayoutVars>
          <dgm:hierBranch val="init"/>
        </dgm:presLayoutVars>
      </dgm:prSet>
      <dgm:spPr/>
    </dgm:pt>
    <dgm:pt modelId="{77D24718-8E51-4082-8F43-EF34E0BC6CD9}" type="pres">
      <dgm:prSet presAssocID="{44438700-6733-4862-908B-79FC164295A3}" presName="rootComposite" presStyleCnt="0"/>
      <dgm:spPr/>
    </dgm:pt>
    <dgm:pt modelId="{4386ED6C-F18F-4A55-888B-C448DBBD9047}" type="pres">
      <dgm:prSet presAssocID="{44438700-6733-4862-908B-79FC164295A3}" presName="rootText" presStyleLbl="node4" presStyleIdx="7" presStyleCnt="8" custScaleY="447803" custLinFactNeighborX="-1098" custLinFactNeighborY="-67667">
        <dgm:presLayoutVars>
          <dgm:chPref val="3"/>
        </dgm:presLayoutVars>
      </dgm:prSet>
      <dgm:spPr/>
    </dgm:pt>
    <dgm:pt modelId="{F01219E0-3A35-4992-ABEE-81D0C97B7DA3}" type="pres">
      <dgm:prSet presAssocID="{44438700-6733-4862-908B-79FC164295A3}" presName="rootConnector" presStyleLbl="node4" presStyleIdx="7" presStyleCnt="8"/>
      <dgm:spPr/>
    </dgm:pt>
    <dgm:pt modelId="{03E1D07A-3C62-4FC3-B473-C2F18FA06FE8}" type="pres">
      <dgm:prSet presAssocID="{44438700-6733-4862-908B-79FC164295A3}" presName="hierChild4" presStyleCnt="0"/>
      <dgm:spPr/>
    </dgm:pt>
    <dgm:pt modelId="{BE62EF2C-5219-4DCD-9DBC-36439DE37586}" type="pres">
      <dgm:prSet presAssocID="{44438700-6733-4862-908B-79FC164295A3}" presName="hierChild5" presStyleCnt="0"/>
      <dgm:spPr/>
    </dgm:pt>
    <dgm:pt modelId="{6EB68714-DBCE-499F-A23D-DF2F1D251895}" type="pres">
      <dgm:prSet presAssocID="{DE6B74AE-4D83-4501-8817-3609078DD768}" presName="hierChild5" presStyleCnt="0"/>
      <dgm:spPr/>
    </dgm:pt>
    <dgm:pt modelId="{8F1EC7E4-FE16-456A-8135-AE29919AA303}" type="pres">
      <dgm:prSet presAssocID="{6FDA7287-6166-4470-A40D-F114598D13F2}" presName="hierChild5" presStyleCnt="0"/>
      <dgm:spPr/>
    </dgm:pt>
    <dgm:pt modelId="{F2104B16-4B73-4D7E-8007-9C2AF90EA6DE}" type="pres">
      <dgm:prSet presAssocID="{607E6DC8-02ED-483D-B49B-E92625A3F9A1}" presName="hierChild3" presStyleCnt="0"/>
      <dgm:spPr/>
    </dgm:pt>
  </dgm:ptLst>
  <dgm:cxnLst>
    <dgm:cxn modelId="{9BD3B700-DC63-4B75-9EC7-217DCABB1DA2}" type="presOf" srcId="{8A233547-8EFC-49E2-AEF5-9392339B49F5}" destId="{FDAE60BB-363C-4E3C-8DB6-CDAE5FE8285C}" srcOrd="1" destOrd="0" presId="urn:microsoft.com/office/officeart/2005/8/layout/orgChart1"/>
    <dgm:cxn modelId="{CDA4C10B-7963-4809-B41B-030FDB99C171}" srcId="{DE6B74AE-4D83-4501-8817-3609078DD768}" destId="{44438700-6733-4862-908B-79FC164295A3}" srcOrd="1" destOrd="0" parTransId="{F87219B0-3281-419D-8A07-CC7106D7330B}" sibTransId="{40786023-C9C4-4FED-9CA5-F864FE2B1261}"/>
    <dgm:cxn modelId="{59519014-A9EF-40FB-94DE-32DA10A06507}" type="presOf" srcId="{874EFB2C-6ECA-4EB0-BEC9-E2A27589DDE6}" destId="{4FDAF603-9CC4-4D69-B4E6-5DC8CAD5D4FC}" srcOrd="0" destOrd="0" presId="urn:microsoft.com/office/officeart/2005/8/layout/orgChart1"/>
    <dgm:cxn modelId="{4FE2FA16-D63D-44E4-8514-66A2B00B1021}" srcId="{607E6DC8-02ED-483D-B49B-E92625A3F9A1}" destId="{6FDA7287-6166-4470-A40D-F114598D13F2}" srcOrd="1" destOrd="0" parTransId="{63F11CC6-3AE5-4841-865B-227D7B720BCE}" sibTransId="{3C9A0E3C-15A9-4774-9745-D5F153B2F392}"/>
    <dgm:cxn modelId="{0C38A41B-8E2C-4ADD-AA14-F3614B5D02A6}" srcId="{607E6DC8-02ED-483D-B49B-E92625A3F9A1}" destId="{4C1960B0-EB75-4DCC-9E4B-491F5E76A936}" srcOrd="0" destOrd="0" parTransId="{60FAE2D0-B500-4DAA-8B58-04C1FAA9AAD4}" sibTransId="{0B6F5257-DE1C-4854-99D9-91AE251A9C5E}"/>
    <dgm:cxn modelId="{3247561C-A0B0-42BD-AB13-1D0171C1E5C2}" type="presOf" srcId="{80380E83-3D76-4F5E-BA83-D57522716DB1}" destId="{6AA16A18-9C69-409E-89BD-25935ECA60DA}" srcOrd="0" destOrd="0" presId="urn:microsoft.com/office/officeart/2005/8/layout/orgChart1"/>
    <dgm:cxn modelId="{65758A1E-13BD-4DE2-8B23-F7FA7C1A16E0}" type="presOf" srcId="{44438700-6733-4862-908B-79FC164295A3}" destId="{4386ED6C-F18F-4A55-888B-C448DBBD9047}" srcOrd="0" destOrd="0" presId="urn:microsoft.com/office/officeart/2005/8/layout/orgChart1"/>
    <dgm:cxn modelId="{5E963424-5915-46FA-BA40-247625958B88}" type="presOf" srcId="{8D5C0F03-4B0C-4F86-8817-6C2D8B4137FF}" destId="{9DF0BBE2-9D15-4185-B6F2-AA8D3AA034EA}" srcOrd="1" destOrd="0" presId="urn:microsoft.com/office/officeart/2005/8/layout/orgChart1"/>
    <dgm:cxn modelId="{F8E5C132-9EAB-41FE-9D81-17A93F6F37BE}" type="presOf" srcId="{341AE300-C09D-4F2A-8636-55D89B2DFFB7}" destId="{59746C92-A45A-4EBC-B740-51E3DC3F10DC}" srcOrd="1" destOrd="0" presId="urn:microsoft.com/office/officeart/2005/8/layout/orgChart1"/>
    <dgm:cxn modelId="{04FB6F36-F8BB-4D0A-84B2-E634E61F53CE}" type="presOf" srcId="{6FDA7287-6166-4470-A40D-F114598D13F2}" destId="{BF4D19A8-4D0D-4B73-A1B0-BD01C4D7825B}" srcOrd="1" destOrd="0" presId="urn:microsoft.com/office/officeart/2005/8/layout/orgChart1"/>
    <dgm:cxn modelId="{4432E136-7AE8-4686-98B4-0978AA4FAC78}" type="presOf" srcId="{5CBB8AA3-1366-46AD-903A-62E64524D519}" destId="{591E1DC6-07D8-4765-95B5-593D9827BADE}" srcOrd="0" destOrd="0" presId="urn:microsoft.com/office/officeart/2005/8/layout/orgChart1"/>
    <dgm:cxn modelId="{740C4439-CCEA-4F90-8C4D-B51AAD658B2B}" type="presOf" srcId="{5CBB8AA3-1366-46AD-903A-62E64524D519}" destId="{F0F44B80-5DF0-4585-A2A9-592FA6AAE6E7}" srcOrd="1" destOrd="0" presId="urn:microsoft.com/office/officeart/2005/8/layout/orgChart1"/>
    <dgm:cxn modelId="{3EBF7D39-3668-45AA-A2B0-E86D44D96101}" type="presOf" srcId="{8D6BF7B4-CAF1-42CE-9C24-46C25DF0651C}" destId="{4C6C822A-9AA9-4B20-9189-38D1BC0149E4}" srcOrd="0" destOrd="0" presId="urn:microsoft.com/office/officeart/2005/8/layout/orgChart1"/>
    <dgm:cxn modelId="{3297233B-73F6-4EB4-80C0-DAEBEFE72B14}" type="presOf" srcId="{8D5C0F03-4B0C-4F86-8817-6C2D8B4137FF}" destId="{5E776598-D35D-4723-83F2-D1B01F1AA000}" srcOrd="0" destOrd="0" presId="urn:microsoft.com/office/officeart/2005/8/layout/orgChart1"/>
    <dgm:cxn modelId="{A2AA7660-52B6-407C-A5FC-26ECFE87FF6E}" type="presOf" srcId="{4C1960B0-EB75-4DCC-9E4B-491F5E76A936}" destId="{5163FF86-68F6-4502-AB34-39D80CFCB7B3}" srcOrd="0" destOrd="0" presId="urn:microsoft.com/office/officeart/2005/8/layout/orgChart1"/>
    <dgm:cxn modelId="{F55E3742-B231-4B55-B6E2-54AAF1C3D25A}" type="presOf" srcId="{C8D9EB69-107F-4F94-9EA3-796C0B94B360}" destId="{15F0E494-5EF2-4CBF-B73A-0C9D2A744D5A}" srcOrd="0" destOrd="0" presId="urn:microsoft.com/office/officeart/2005/8/layout/orgChart1"/>
    <dgm:cxn modelId="{EEB23D44-2631-47A7-80D9-05AE7552F634}" type="presOf" srcId="{0245A7A5-227E-4938-A76A-867F4330ECD9}" destId="{02358099-6469-4EF1-8A3C-7BD587A8A0D2}" srcOrd="1" destOrd="0" presId="urn:microsoft.com/office/officeart/2005/8/layout/orgChart1"/>
    <dgm:cxn modelId="{AE801D66-10EF-4C9C-B87E-F0D3E3449214}" type="presOf" srcId="{73452100-3D42-4518-9C74-934DFC627E2E}" destId="{3A2C4669-DE38-4200-87CA-B3BBB3FC5387}" srcOrd="0" destOrd="0" presId="urn:microsoft.com/office/officeart/2005/8/layout/orgChart1"/>
    <dgm:cxn modelId="{211E6866-1BA0-401C-8DE5-77B453CB08ED}" type="presOf" srcId="{4C1960B0-EB75-4DCC-9E4B-491F5E76A936}" destId="{CC47F5E7-FFD5-416C-85CB-D5CE4504A14C}" srcOrd="1" destOrd="0" presId="urn:microsoft.com/office/officeart/2005/8/layout/orgChart1"/>
    <dgm:cxn modelId="{B55C6E6C-B9E5-4581-92FB-D32E5596DA27}" srcId="{341AE300-C09D-4F2A-8636-55D89B2DFFB7}" destId="{65FE1C63-1A7A-4F3A-A168-6D05141A9203}" srcOrd="0" destOrd="0" parTransId="{359C63E6-841C-47E8-8A55-76C09954152B}" sibTransId="{F953EDAA-3376-45D8-88E2-1432927496E2}"/>
    <dgm:cxn modelId="{161D8B6E-E6B4-41EB-B635-6325A3331137}" type="presOf" srcId="{6F2262A5-14E3-4FE0-8A4E-293C07019B50}" destId="{94BFAEA5-4A2D-413D-8B22-46D91046BAA6}" srcOrd="0" destOrd="0" presId="urn:microsoft.com/office/officeart/2005/8/layout/orgChart1"/>
    <dgm:cxn modelId="{0E9CD54E-1F22-49F2-A919-78D65F082746}" srcId="{8A233547-8EFC-49E2-AEF5-9392339B49F5}" destId="{73452100-3D42-4518-9C74-934DFC627E2E}" srcOrd="2" destOrd="0" parTransId="{2DDBF0A2-C050-419F-BBC6-617F3E845D67}" sibTransId="{A24CEC74-9FB9-45F0-902E-9BF8F3D841BD}"/>
    <dgm:cxn modelId="{1D76E46E-FDE8-4255-AA74-96AF9BD5D839}" type="presOf" srcId="{73452100-3D42-4518-9C74-934DFC627E2E}" destId="{8F75C7C9-427C-4D66-8511-80DE15EC6385}" srcOrd="1" destOrd="0" presId="urn:microsoft.com/office/officeart/2005/8/layout/orgChart1"/>
    <dgm:cxn modelId="{0B217B50-4F73-47CD-9E50-8AF49792AF00}" type="presOf" srcId="{DE6B74AE-4D83-4501-8817-3609078DD768}" destId="{FB67AA3C-A038-4ABD-85A2-47295914AE4A}" srcOrd="0" destOrd="0" presId="urn:microsoft.com/office/officeart/2005/8/layout/orgChart1"/>
    <dgm:cxn modelId="{54926375-6242-42A6-9BD3-CFBCEF108526}" type="presOf" srcId="{79BEAFD9-3071-4E8B-9DD1-A10D45B1BE4A}" destId="{82B4D6C3-34BE-4A22-9EAC-66442A07E243}" srcOrd="0" destOrd="0" presId="urn:microsoft.com/office/officeart/2005/8/layout/orgChart1"/>
    <dgm:cxn modelId="{4219A556-7425-4D4C-83EA-7A50A3E8A3B4}" type="presOf" srcId="{341AE300-C09D-4F2A-8636-55D89B2DFFB7}" destId="{11F72A81-F5F9-406A-911A-3AD4D74F4020}" srcOrd="0" destOrd="0" presId="urn:microsoft.com/office/officeart/2005/8/layout/orgChart1"/>
    <dgm:cxn modelId="{E926F876-9364-4115-A2E0-CBA7CDBA0C18}" type="presOf" srcId="{8A233547-8EFC-49E2-AEF5-9392339B49F5}" destId="{92DFE706-E74B-4E2A-9403-DFE14C2012DC}" srcOrd="0" destOrd="0" presId="urn:microsoft.com/office/officeart/2005/8/layout/orgChart1"/>
    <dgm:cxn modelId="{51D9C758-67B0-4AF3-9E9C-51E3FC9DFF5D}" srcId="{4C1960B0-EB75-4DCC-9E4B-491F5E76A936}" destId="{0245A7A5-227E-4938-A76A-867F4330ECD9}" srcOrd="0" destOrd="0" parTransId="{1B82EC33-7E67-420A-880E-40D021EF74E5}" sibTransId="{7026CDE1-19A9-44B6-A6BB-F45B05550E17}"/>
    <dgm:cxn modelId="{218F9179-AD56-4D91-AFAA-093C4EA07494}" srcId="{0245A7A5-227E-4938-A76A-867F4330ECD9}" destId="{341AE300-C09D-4F2A-8636-55D89B2DFFB7}" srcOrd="0" destOrd="0" parTransId="{5D327E57-2CA1-49AD-AC03-2ECC1A10FEE4}" sibTransId="{16379003-06DC-48DC-96F1-A99F2F5273D6}"/>
    <dgm:cxn modelId="{BAB29085-D007-4402-A906-CB2BE7BB10BD}" srcId="{65FE1C63-1A7A-4F3A-A168-6D05141A9203}" destId="{5CBB8AA3-1366-46AD-903A-62E64524D519}" srcOrd="0" destOrd="0" parTransId="{6F2262A5-14E3-4FE0-8A4E-293C07019B50}" sibTransId="{081948E7-9AE8-4347-8E97-396B9C702CEB}"/>
    <dgm:cxn modelId="{49A98690-1724-43C8-B1D9-17695F533917}" type="presOf" srcId="{359C63E6-841C-47E8-8A55-76C09954152B}" destId="{9E34B5B2-0D0A-45D0-8691-1542DB5F5F30}" srcOrd="0" destOrd="0" presId="urn:microsoft.com/office/officeart/2005/8/layout/orgChart1"/>
    <dgm:cxn modelId="{C7C0C198-B2D6-4373-81AD-C95C4DFBB026}" srcId="{4C1960B0-EB75-4DCC-9E4B-491F5E76A936}" destId="{8A233547-8EFC-49E2-AEF5-9392339B49F5}" srcOrd="1" destOrd="0" parTransId="{8D6BF7B4-CAF1-42CE-9C24-46C25DF0651C}" sibTransId="{96B310F5-BA6B-43D8-88A2-4A090C5445D9}"/>
    <dgm:cxn modelId="{B3F9719B-0797-45E3-90BC-62950D8DB4FB}" type="presOf" srcId="{44438700-6733-4862-908B-79FC164295A3}" destId="{F01219E0-3A35-4992-ABEE-81D0C97B7DA3}" srcOrd="1" destOrd="0" presId="urn:microsoft.com/office/officeart/2005/8/layout/orgChart1"/>
    <dgm:cxn modelId="{19FDCC9C-1C61-4071-AE43-375647D4570D}" type="presOf" srcId="{80380E83-3D76-4F5E-BA83-D57522716DB1}" destId="{D5D913E2-4504-4322-9551-AD7A16CC9E87}" srcOrd="1" destOrd="0" presId="urn:microsoft.com/office/officeart/2005/8/layout/orgChart1"/>
    <dgm:cxn modelId="{83669C9E-1BFE-4FD1-A82B-16F482E7EB02}" type="presOf" srcId="{63F11CC6-3AE5-4841-865B-227D7B720BCE}" destId="{A1EC3267-5C50-4873-BC05-D72ED6B90BD9}" srcOrd="0" destOrd="0" presId="urn:microsoft.com/office/officeart/2005/8/layout/orgChart1"/>
    <dgm:cxn modelId="{318D60A3-D5B3-417A-BD13-235F9969E374}" type="presOf" srcId="{65FE1C63-1A7A-4F3A-A168-6D05141A9203}" destId="{925A9D2E-4D33-462F-A4C6-331556EB2D1A}" srcOrd="0" destOrd="0" presId="urn:microsoft.com/office/officeart/2005/8/layout/orgChart1"/>
    <dgm:cxn modelId="{0E6529A4-8243-4403-A1B3-1313DEED948D}" type="presOf" srcId="{0245A7A5-227E-4938-A76A-867F4330ECD9}" destId="{0A879EF6-05AB-4867-AA03-C8BB4BC3BA04}" srcOrd="0" destOrd="0" presId="urn:microsoft.com/office/officeart/2005/8/layout/orgChart1"/>
    <dgm:cxn modelId="{FB6B5FA5-D90A-4279-A40F-49D6C90A962F}" srcId="{6FDA7287-6166-4470-A40D-F114598D13F2}" destId="{DE6B74AE-4D83-4501-8817-3609078DD768}" srcOrd="1" destOrd="0" parTransId="{1C766D52-FF43-46C8-A0F9-075CA26632B8}" sibTransId="{A885D5DD-5457-4098-9093-9EF6D7AD324C}"/>
    <dgm:cxn modelId="{9B507BA9-1B9A-45E7-B13B-35B37469F600}" srcId="{8A233547-8EFC-49E2-AEF5-9392339B49F5}" destId="{80380E83-3D76-4F5E-BA83-D57522716DB1}" srcOrd="1" destOrd="0" parTransId="{4828509E-C18A-4E5C-A641-56427BA9906B}" sibTransId="{F957C859-A11F-4E51-9B1F-65E665E486AF}"/>
    <dgm:cxn modelId="{933586AB-93A3-4188-9E2B-258745949857}" type="presOf" srcId="{E30F5AD5-8DE4-49AB-B22C-9425A8FF8DA7}" destId="{A4E144FA-2F1E-4CDB-8C11-D90BD9AB9B35}" srcOrd="0" destOrd="0" presId="urn:microsoft.com/office/officeart/2005/8/layout/orgChart1"/>
    <dgm:cxn modelId="{A41AD3AB-2851-4820-8FEF-E2B8048F73A6}" type="presOf" srcId="{607E6DC8-02ED-483D-B49B-E92625A3F9A1}" destId="{57796250-21A6-4D58-B1E1-F8D30AA0DBA4}" srcOrd="0" destOrd="0" presId="urn:microsoft.com/office/officeart/2005/8/layout/orgChart1"/>
    <dgm:cxn modelId="{CC28F0B0-75CD-49FB-ABE3-5FFAE1A586F2}" type="presOf" srcId="{2DDBF0A2-C050-419F-BBC6-617F3E845D67}" destId="{BFA170AC-0CA4-47CB-AAF7-C8D272639FF2}" srcOrd="0" destOrd="0" presId="urn:microsoft.com/office/officeart/2005/8/layout/orgChart1"/>
    <dgm:cxn modelId="{55EF3EB4-EFCA-4768-BF69-F45BB5673881}" type="presOf" srcId="{F87219B0-3281-419D-8A07-CC7106D7330B}" destId="{6E7D7818-EC77-4B9E-AE16-BC98AD318CB0}" srcOrd="0" destOrd="0" presId="urn:microsoft.com/office/officeart/2005/8/layout/orgChart1"/>
    <dgm:cxn modelId="{251110B8-C06A-4467-B76A-BC7547132906}" type="presOf" srcId="{60FAE2D0-B500-4DAA-8B58-04C1FAA9AAD4}" destId="{54A66D1C-830F-4A46-BF89-0B8FE35074D8}" srcOrd="0" destOrd="0" presId="urn:microsoft.com/office/officeart/2005/8/layout/orgChart1"/>
    <dgm:cxn modelId="{988FF7BA-A6F1-4F96-B3A7-FBCDD38E35FD}" srcId="{DE6B74AE-4D83-4501-8817-3609078DD768}" destId="{424E1527-8475-473F-AD59-3911F27A4F10}" srcOrd="0" destOrd="0" parTransId="{79BEAFD9-3071-4E8B-9DD1-A10D45B1BE4A}" sibTransId="{61619755-F25D-4DC6-AC4F-7F6EBACF113D}"/>
    <dgm:cxn modelId="{3F7383C0-91B4-492F-A7FC-7D255363C1E7}" type="presOf" srcId="{6FDA7287-6166-4470-A40D-F114598D13F2}" destId="{2BAEEC27-A143-4F3F-BD0A-14B866645E75}" srcOrd="0" destOrd="0" presId="urn:microsoft.com/office/officeart/2005/8/layout/orgChart1"/>
    <dgm:cxn modelId="{60902CC2-D085-4E22-8854-184EAA23C191}" srcId="{8A233547-8EFC-49E2-AEF5-9392339B49F5}" destId="{E30F5AD5-8DE4-49AB-B22C-9425A8FF8DA7}" srcOrd="0" destOrd="0" parTransId="{C8D9EB69-107F-4F94-9EA3-796C0B94B360}" sibTransId="{6EAF5702-945F-4CCA-873D-B8B6B98F5B12}"/>
    <dgm:cxn modelId="{61424DCB-F5D4-4A68-80CE-DEF6D7A8ABFF}" type="presOf" srcId="{65FE1C63-1A7A-4F3A-A168-6D05141A9203}" destId="{150AF377-25C0-4EFD-939D-4E1D78D6EDE4}" srcOrd="1" destOrd="0" presId="urn:microsoft.com/office/officeart/2005/8/layout/orgChart1"/>
    <dgm:cxn modelId="{C80771CC-95FB-45A6-B944-30BEF23EDCEA}" type="presOf" srcId="{5D327E57-2CA1-49AD-AC03-2ECC1A10FEE4}" destId="{C9BCEF08-574B-4EE9-BCB9-13026AFCFD02}" srcOrd="0" destOrd="0" presId="urn:microsoft.com/office/officeart/2005/8/layout/orgChart1"/>
    <dgm:cxn modelId="{29CFA3D0-D9FB-4A1A-9656-8E0F1592C164}" type="presOf" srcId="{4828509E-C18A-4E5C-A641-56427BA9906B}" destId="{B1561263-5B7C-4C6B-83CD-A41FEB19B391}" srcOrd="0" destOrd="0" presId="urn:microsoft.com/office/officeart/2005/8/layout/orgChart1"/>
    <dgm:cxn modelId="{178960DA-5DDA-4B22-A7A0-1800A3E7A42B}" type="presOf" srcId="{424E1527-8475-473F-AD59-3911F27A4F10}" destId="{ECBA4419-3C5C-4968-936C-3F5490AD1B09}" srcOrd="1" destOrd="0" presId="urn:microsoft.com/office/officeart/2005/8/layout/orgChart1"/>
    <dgm:cxn modelId="{3502CADB-B182-4CCF-8BBD-E701E0684AB9}" type="presOf" srcId="{1B82EC33-7E67-420A-880E-40D021EF74E5}" destId="{5E093C43-D92F-4900-8CA8-4240FE8F67C0}" srcOrd="0" destOrd="0" presId="urn:microsoft.com/office/officeart/2005/8/layout/orgChart1"/>
    <dgm:cxn modelId="{1A3ABEDE-8256-4DF0-A9B6-0BDA9627FD56}" type="presOf" srcId="{607E6DC8-02ED-483D-B49B-E92625A3F9A1}" destId="{B8A8DE39-5992-438D-9875-16F4A349A6C1}" srcOrd="1" destOrd="0" presId="urn:microsoft.com/office/officeart/2005/8/layout/orgChart1"/>
    <dgm:cxn modelId="{C482F5E5-8EC3-4158-898B-748F9547B087}" srcId="{6FDA7287-6166-4470-A40D-F114598D13F2}" destId="{8D5C0F03-4B0C-4F86-8817-6C2D8B4137FF}" srcOrd="0" destOrd="0" parTransId="{874EFB2C-6ECA-4EB0-BEC9-E2A27589DDE6}" sibTransId="{55DAEAD9-EE9D-431E-9BA4-6FEB86D15E28}"/>
    <dgm:cxn modelId="{C3A6ABE6-1BF7-4D8D-80B1-565E955772FC}" type="presOf" srcId="{DE6B74AE-4D83-4501-8817-3609078DD768}" destId="{EC69B105-A181-4D1F-B164-23486A37BB97}" srcOrd="1" destOrd="0" presId="urn:microsoft.com/office/officeart/2005/8/layout/orgChart1"/>
    <dgm:cxn modelId="{947D44E8-83DB-4985-B74A-4A41127F159D}" type="presOf" srcId="{1C766D52-FF43-46C8-A0F9-075CA26632B8}" destId="{0B2D6828-10FC-437C-9175-422684ECF7B7}" srcOrd="0" destOrd="0" presId="urn:microsoft.com/office/officeart/2005/8/layout/orgChart1"/>
    <dgm:cxn modelId="{76F738EF-9E43-4C87-AAE8-43D9918A1A4A}" srcId="{7761D770-DB6E-433D-B085-1BA89002D3F3}" destId="{607E6DC8-02ED-483D-B49B-E92625A3F9A1}" srcOrd="0" destOrd="0" parTransId="{51EB564E-224B-40C6-91B8-786EE298FDA1}" sibTransId="{D7656B39-7448-4C95-8133-F66747D0E60D}"/>
    <dgm:cxn modelId="{865240F3-402D-4218-B7F2-4FFD4363FC73}" type="presOf" srcId="{7761D770-DB6E-433D-B085-1BA89002D3F3}" destId="{874E5578-F503-43CB-B542-0D7AB5ECAF4E}" srcOrd="0" destOrd="0" presId="urn:microsoft.com/office/officeart/2005/8/layout/orgChart1"/>
    <dgm:cxn modelId="{EC4EE9FB-4EBC-4B49-8064-C3B0F6D43009}" type="presOf" srcId="{E30F5AD5-8DE4-49AB-B22C-9425A8FF8DA7}" destId="{532F1865-0E6C-4A4C-AC35-E96DDF994198}" srcOrd="1" destOrd="0" presId="urn:microsoft.com/office/officeart/2005/8/layout/orgChart1"/>
    <dgm:cxn modelId="{C652CBFE-05C7-4E86-ABD7-7FB67D97F2C9}" type="presOf" srcId="{424E1527-8475-473F-AD59-3911F27A4F10}" destId="{FF221816-4B08-4DA4-BE05-82F660E68AE4}" srcOrd="0" destOrd="0" presId="urn:microsoft.com/office/officeart/2005/8/layout/orgChart1"/>
    <dgm:cxn modelId="{07BB632B-8689-4112-B84F-CBD64AE89D8F}" type="presParOf" srcId="{874E5578-F503-43CB-B542-0D7AB5ECAF4E}" destId="{2E1C9AF6-51C9-4E5A-891B-C68E1CD1CEA6}" srcOrd="0" destOrd="0" presId="urn:microsoft.com/office/officeart/2005/8/layout/orgChart1"/>
    <dgm:cxn modelId="{12D198AD-9A6D-4FE7-A828-8FA4914ED3A2}" type="presParOf" srcId="{2E1C9AF6-51C9-4E5A-891B-C68E1CD1CEA6}" destId="{BDA124DA-5FFB-4976-938B-1F1B1F804CA1}" srcOrd="0" destOrd="0" presId="urn:microsoft.com/office/officeart/2005/8/layout/orgChart1"/>
    <dgm:cxn modelId="{3AE6B370-9E10-46D7-9AB6-FCF0B72E8EBF}" type="presParOf" srcId="{BDA124DA-5FFB-4976-938B-1F1B1F804CA1}" destId="{57796250-21A6-4D58-B1E1-F8D30AA0DBA4}" srcOrd="0" destOrd="0" presId="urn:microsoft.com/office/officeart/2005/8/layout/orgChart1"/>
    <dgm:cxn modelId="{DD8BBDCD-2563-4632-8E56-04DA9A6652DD}" type="presParOf" srcId="{BDA124DA-5FFB-4976-938B-1F1B1F804CA1}" destId="{B8A8DE39-5992-438D-9875-16F4A349A6C1}" srcOrd="1" destOrd="0" presId="urn:microsoft.com/office/officeart/2005/8/layout/orgChart1"/>
    <dgm:cxn modelId="{447F3407-C887-4B96-8728-7BEC82B3551D}" type="presParOf" srcId="{2E1C9AF6-51C9-4E5A-891B-C68E1CD1CEA6}" destId="{A230F1C2-6CB6-4B1E-AC55-7C66AEE7F4A8}" srcOrd="1" destOrd="0" presId="urn:microsoft.com/office/officeart/2005/8/layout/orgChart1"/>
    <dgm:cxn modelId="{98F146F9-5034-4B63-975A-971B6B668AC4}" type="presParOf" srcId="{A230F1C2-6CB6-4B1E-AC55-7C66AEE7F4A8}" destId="{54A66D1C-830F-4A46-BF89-0B8FE35074D8}" srcOrd="0" destOrd="0" presId="urn:microsoft.com/office/officeart/2005/8/layout/orgChart1"/>
    <dgm:cxn modelId="{C88FB895-8EAF-4E66-AF17-65D655A78FED}" type="presParOf" srcId="{A230F1C2-6CB6-4B1E-AC55-7C66AEE7F4A8}" destId="{64898959-E83B-46ED-BBA6-6921BB147A61}" srcOrd="1" destOrd="0" presId="urn:microsoft.com/office/officeart/2005/8/layout/orgChart1"/>
    <dgm:cxn modelId="{D6AB98E7-B387-4DD8-9DB0-9A53387CA925}" type="presParOf" srcId="{64898959-E83B-46ED-BBA6-6921BB147A61}" destId="{22EFEB38-7B75-405E-A0E3-41A9DEB1D150}" srcOrd="0" destOrd="0" presId="urn:microsoft.com/office/officeart/2005/8/layout/orgChart1"/>
    <dgm:cxn modelId="{ED53D602-4366-44EB-B24E-7BB8DB36981E}" type="presParOf" srcId="{22EFEB38-7B75-405E-A0E3-41A9DEB1D150}" destId="{5163FF86-68F6-4502-AB34-39D80CFCB7B3}" srcOrd="0" destOrd="0" presId="urn:microsoft.com/office/officeart/2005/8/layout/orgChart1"/>
    <dgm:cxn modelId="{2389F5C4-0E73-4B4B-8310-7AA7B7D168EE}" type="presParOf" srcId="{22EFEB38-7B75-405E-A0E3-41A9DEB1D150}" destId="{CC47F5E7-FFD5-416C-85CB-D5CE4504A14C}" srcOrd="1" destOrd="0" presId="urn:microsoft.com/office/officeart/2005/8/layout/orgChart1"/>
    <dgm:cxn modelId="{4E1D0FE1-1AC1-4B18-852C-7B075FB496C2}" type="presParOf" srcId="{64898959-E83B-46ED-BBA6-6921BB147A61}" destId="{CE98F551-392C-4D89-95F7-4BA10798F5E6}" srcOrd="1" destOrd="0" presId="urn:microsoft.com/office/officeart/2005/8/layout/orgChart1"/>
    <dgm:cxn modelId="{0132CDFF-3847-4834-9C15-889B260CF1BB}" type="presParOf" srcId="{CE98F551-392C-4D89-95F7-4BA10798F5E6}" destId="{5E093C43-D92F-4900-8CA8-4240FE8F67C0}" srcOrd="0" destOrd="0" presId="urn:microsoft.com/office/officeart/2005/8/layout/orgChart1"/>
    <dgm:cxn modelId="{D800F775-895B-4CDB-93BF-9E81EB80B803}" type="presParOf" srcId="{CE98F551-392C-4D89-95F7-4BA10798F5E6}" destId="{776727CE-31EA-4E9F-9877-97337A97E137}" srcOrd="1" destOrd="0" presId="urn:microsoft.com/office/officeart/2005/8/layout/orgChart1"/>
    <dgm:cxn modelId="{4D9CCBE8-5F91-4093-9D80-88D878EA9BCF}" type="presParOf" srcId="{776727CE-31EA-4E9F-9877-97337A97E137}" destId="{42988CA9-3CAE-433B-BC87-A0D479CE1A10}" srcOrd="0" destOrd="0" presId="urn:microsoft.com/office/officeart/2005/8/layout/orgChart1"/>
    <dgm:cxn modelId="{EC1827A5-27A7-4FEA-BD1E-D763488130B1}" type="presParOf" srcId="{42988CA9-3CAE-433B-BC87-A0D479CE1A10}" destId="{0A879EF6-05AB-4867-AA03-C8BB4BC3BA04}" srcOrd="0" destOrd="0" presId="urn:microsoft.com/office/officeart/2005/8/layout/orgChart1"/>
    <dgm:cxn modelId="{184AB89F-0481-48FE-A670-698ED73C77D9}" type="presParOf" srcId="{42988CA9-3CAE-433B-BC87-A0D479CE1A10}" destId="{02358099-6469-4EF1-8A3C-7BD587A8A0D2}" srcOrd="1" destOrd="0" presId="urn:microsoft.com/office/officeart/2005/8/layout/orgChart1"/>
    <dgm:cxn modelId="{7A76E292-1C52-4F69-96AE-9AE7EB926680}" type="presParOf" srcId="{776727CE-31EA-4E9F-9877-97337A97E137}" destId="{2D66F8E5-B2E8-4066-91A2-A5B191D3CD3F}" srcOrd="1" destOrd="0" presId="urn:microsoft.com/office/officeart/2005/8/layout/orgChart1"/>
    <dgm:cxn modelId="{2156416E-A848-4CB0-B416-DC10B0C162FE}" type="presParOf" srcId="{2D66F8E5-B2E8-4066-91A2-A5B191D3CD3F}" destId="{C9BCEF08-574B-4EE9-BCB9-13026AFCFD02}" srcOrd="0" destOrd="0" presId="urn:microsoft.com/office/officeart/2005/8/layout/orgChart1"/>
    <dgm:cxn modelId="{60A382BE-7A4D-46EA-807C-0D5FD0BA0FAE}" type="presParOf" srcId="{2D66F8E5-B2E8-4066-91A2-A5B191D3CD3F}" destId="{1D23607A-442F-4DF9-87A7-56A1F4D42EA6}" srcOrd="1" destOrd="0" presId="urn:microsoft.com/office/officeart/2005/8/layout/orgChart1"/>
    <dgm:cxn modelId="{C15FABC8-CD5F-490A-ACBF-0C4A1B1E3205}" type="presParOf" srcId="{1D23607A-442F-4DF9-87A7-56A1F4D42EA6}" destId="{A441D222-AA8E-411B-A54B-1E140F75C8A6}" srcOrd="0" destOrd="0" presId="urn:microsoft.com/office/officeart/2005/8/layout/orgChart1"/>
    <dgm:cxn modelId="{2E138ADD-4E98-4F0F-BCEC-89AF750FD7EF}" type="presParOf" srcId="{A441D222-AA8E-411B-A54B-1E140F75C8A6}" destId="{11F72A81-F5F9-406A-911A-3AD4D74F4020}" srcOrd="0" destOrd="0" presId="urn:microsoft.com/office/officeart/2005/8/layout/orgChart1"/>
    <dgm:cxn modelId="{9E6E8350-1A93-47DF-A5D5-3D75202EE4B3}" type="presParOf" srcId="{A441D222-AA8E-411B-A54B-1E140F75C8A6}" destId="{59746C92-A45A-4EBC-B740-51E3DC3F10DC}" srcOrd="1" destOrd="0" presId="urn:microsoft.com/office/officeart/2005/8/layout/orgChart1"/>
    <dgm:cxn modelId="{C2C0DA00-CEFB-4CCF-8918-54C519EE32E5}" type="presParOf" srcId="{1D23607A-442F-4DF9-87A7-56A1F4D42EA6}" destId="{71EFED46-6C2B-4F6C-A614-23F5C1925138}" srcOrd="1" destOrd="0" presId="urn:microsoft.com/office/officeart/2005/8/layout/orgChart1"/>
    <dgm:cxn modelId="{2829CEFE-249E-45B0-979E-72C86506EAFB}" type="presParOf" srcId="{71EFED46-6C2B-4F6C-A614-23F5C1925138}" destId="{9E34B5B2-0D0A-45D0-8691-1542DB5F5F30}" srcOrd="0" destOrd="0" presId="urn:microsoft.com/office/officeart/2005/8/layout/orgChart1"/>
    <dgm:cxn modelId="{A7648BFE-0C33-4D7B-8C6D-879882F3E419}" type="presParOf" srcId="{71EFED46-6C2B-4F6C-A614-23F5C1925138}" destId="{BDD72231-A079-44C6-A4AF-FC39C69B16CF}" srcOrd="1" destOrd="0" presId="urn:microsoft.com/office/officeart/2005/8/layout/orgChart1"/>
    <dgm:cxn modelId="{E3C84354-B78C-43F5-A980-4C5B14892C60}" type="presParOf" srcId="{BDD72231-A079-44C6-A4AF-FC39C69B16CF}" destId="{E03EE111-4479-428E-9EBC-E623CAFCA5BA}" srcOrd="0" destOrd="0" presId="urn:microsoft.com/office/officeart/2005/8/layout/orgChart1"/>
    <dgm:cxn modelId="{53E95910-21F9-46BA-8A3A-F01F35FBE734}" type="presParOf" srcId="{E03EE111-4479-428E-9EBC-E623CAFCA5BA}" destId="{925A9D2E-4D33-462F-A4C6-331556EB2D1A}" srcOrd="0" destOrd="0" presId="urn:microsoft.com/office/officeart/2005/8/layout/orgChart1"/>
    <dgm:cxn modelId="{262284D1-6132-4439-B0AA-09D6A63EE23F}" type="presParOf" srcId="{E03EE111-4479-428E-9EBC-E623CAFCA5BA}" destId="{150AF377-25C0-4EFD-939D-4E1D78D6EDE4}" srcOrd="1" destOrd="0" presId="urn:microsoft.com/office/officeart/2005/8/layout/orgChart1"/>
    <dgm:cxn modelId="{03A8B9B8-7854-4CED-84D8-D41F203B8A99}" type="presParOf" srcId="{BDD72231-A079-44C6-A4AF-FC39C69B16CF}" destId="{B543FE28-C7AC-49C3-8D3E-413B3C3E0845}" srcOrd="1" destOrd="0" presId="urn:microsoft.com/office/officeart/2005/8/layout/orgChart1"/>
    <dgm:cxn modelId="{713343F7-FC6C-4A61-9A79-DB2873B3337C}" type="presParOf" srcId="{B543FE28-C7AC-49C3-8D3E-413B3C3E0845}" destId="{94BFAEA5-4A2D-413D-8B22-46D91046BAA6}" srcOrd="0" destOrd="0" presId="urn:microsoft.com/office/officeart/2005/8/layout/orgChart1"/>
    <dgm:cxn modelId="{4B69D4C5-6CDC-4DD0-A984-4EDEFFA8E867}" type="presParOf" srcId="{B543FE28-C7AC-49C3-8D3E-413B3C3E0845}" destId="{FDE413E6-469E-4E3B-9A93-FB3ED66AF459}" srcOrd="1" destOrd="0" presId="urn:microsoft.com/office/officeart/2005/8/layout/orgChart1"/>
    <dgm:cxn modelId="{5A0B981D-BC87-4A54-BE9B-E5368D0556CF}" type="presParOf" srcId="{FDE413E6-469E-4E3B-9A93-FB3ED66AF459}" destId="{FD0CDB9B-3707-4CA0-9B89-C7E4B5944590}" srcOrd="0" destOrd="0" presId="urn:microsoft.com/office/officeart/2005/8/layout/orgChart1"/>
    <dgm:cxn modelId="{2358AF42-25C6-4173-8070-9ECD62DF6D54}" type="presParOf" srcId="{FD0CDB9B-3707-4CA0-9B89-C7E4B5944590}" destId="{591E1DC6-07D8-4765-95B5-593D9827BADE}" srcOrd="0" destOrd="0" presId="urn:microsoft.com/office/officeart/2005/8/layout/orgChart1"/>
    <dgm:cxn modelId="{9CA9C7A4-E33E-4035-AFFD-C95EB8483E29}" type="presParOf" srcId="{FD0CDB9B-3707-4CA0-9B89-C7E4B5944590}" destId="{F0F44B80-5DF0-4585-A2A9-592FA6AAE6E7}" srcOrd="1" destOrd="0" presId="urn:microsoft.com/office/officeart/2005/8/layout/orgChart1"/>
    <dgm:cxn modelId="{3633699A-12BB-4583-B9EE-39EEA8708128}" type="presParOf" srcId="{FDE413E6-469E-4E3B-9A93-FB3ED66AF459}" destId="{4BC58BCF-5FB1-45D6-AAAB-1F7B35B424BD}" srcOrd="1" destOrd="0" presId="urn:microsoft.com/office/officeart/2005/8/layout/orgChart1"/>
    <dgm:cxn modelId="{9C7CD01C-0CD9-4551-BFD1-550D401BAF1C}" type="presParOf" srcId="{FDE413E6-469E-4E3B-9A93-FB3ED66AF459}" destId="{C65BD604-E21D-47D5-818B-4AFFDA4A77ED}" srcOrd="2" destOrd="0" presId="urn:microsoft.com/office/officeart/2005/8/layout/orgChart1"/>
    <dgm:cxn modelId="{B1BD76BC-7A95-4718-8A21-8F8A957A4097}" type="presParOf" srcId="{BDD72231-A079-44C6-A4AF-FC39C69B16CF}" destId="{0BC757CD-53F1-4D64-BE6D-F151675A6C26}" srcOrd="2" destOrd="0" presId="urn:microsoft.com/office/officeart/2005/8/layout/orgChart1"/>
    <dgm:cxn modelId="{0E88DDAF-5078-41F0-96A4-58937D2F4C91}" type="presParOf" srcId="{1D23607A-442F-4DF9-87A7-56A1F4D42EA6}" destId="{FABA857C-F0C3-481A-A003-817049CEFF1F}" srcOrd="2" destOrd="0" presId="urn:microsoft.com/office/officeart/2005/8/layout/orgChart1"/>
    <dgm:cxn modelId="{B0531600-3FC4-4F96-8F74-ACEB81ED6587}" type="presParOf" srcId="{776727CE-31EA-4E9F-9877-97337A97E137}" destId="{1934A644-AB9E-48C3-A131-16A51DEE2F25}" srcOrd="2" destOrd="0" presId="urn:microsoft.com/office/officeart/2005/8/layout/orgChart1"/>
    <dgm:cxn modelId="{B641EC59-9622-485F-B8FD-1C592C4719C9}" type="presParOf" srcId="{CE98F551-392C-4D89-95F7-4BA10798F5E6}" destId="{4C6C822A-9AA9-4B20-9189-38D1BC0149E4}" srcOrd="2" destOrd="0" presId="urn:microsoft.com/office/officeart/2005/8/layout/orgChart1"/>
    <dgm:cxn modelId="{7198950B-C806-46B1-A97D-AE0DED5D13CE}" type="presParOf" srcId="{CE98F551-392C-4D89-95F7-4BA10798F5E6}" destId="{00AAA07A-05C3-4F3A-BBC7-539BD60ACBA9}" srcOrd="3" destOrd="0" presId="urn:microsoft.com/office/officeart/2005/8/layout/orgChart1"/>
    <dgm:cxn modelId="{D54B30EB-D50B-4AD2-BFA5-FE0FEF51AD55}" type="presParOf" srcId="{00AAA07A-05C3-4F3A-BBC7-539BD60ACBA9}" destId="{83BEA67E-CF02-4531-BF60-C720C30A75CC}" srcOrd="0" destOrd="0" presId="urn:microsoft.com/office/officeart/2005/8/layout/orgChart1"/>
    <dgm:cxn modelId="{D52CD2EA-B7C9-4C74-A50B-55F67E46A8F4}" type="presParOf" srcId="{83BEA67E-CF02-4531-BF60-C720C30A75CC}" destId="{92DFE706-E74B-4E2A-9403-DFE14C2012DC}" srcOrd="0" destOrd="0" presId="urn:microsoft.com/office/officeart/2005/8/layout/orgChart1"/>
    <dgm:cxn modelId="{841F0129-2B4B-4BF8-95A2-8EB26BBB1755}" type="presParOf" srcId="{83BEA67E-CF02-4531-BF60-C720C30A75CC}" destId="{FDAE60BB-363C-4E3C-8DB6-CDAE5FE8285C}" srcOrd="1" destOrd="0" presId="urn:microsoft.com/office/officeart/2005/8/layout/orgChart1"/>
    <dgm:cxn modelId="{1A153CB9-7C80-40DC-A6D4-2E687C5D478D}" type="presParOf" srcId="{00AAA07A-05C3-4F3A-BBC7-539BD60ACBA9}" destId="{8073CAA1-4C9D-449B-AE68-A9F88322C7E3}" srcOrd="1" destOrd="0" presId="urn:microsoft.com/office/officeart/2005/8/layout/orgChart1"/>
    <dgm:cxn modelId="{3A3352A8-E642-4931-9E41-EDE34A47017F}" type="presParOf" srcId="{8073CAA1-4C9D-449B-AE68-A9F88322C7E3}" destId="{15F0E494-5EF2-4CBF-B73A-0C9D2A744D5A}" srcOrd="0" destOrd="0" presId="urn:microsoft.com/office/officeart/2005/8/layout/orgChart1"/>
    <dgm:cxn modelId="{220CCAAE-56BD-420C-92D9-AD619B5304A7}" type="presParOf" srcId="{8073CAA1-4C9D-449B-AE68-A9F88322C7E3}" destId="{0EE7DEE7-6B34-4E45-9D07-5F146FE5EA58}" srcOrd="1" destOrd="0" presId="urn:microsoft.com/office/officeart/2005/8/layout/orgChart1"/>
    <dgm:cxn modelId="{3B1E9D7D-85D8-478D-9342-A53A678ED1D5}" type="presParOf" srcId="{0EE7DEE7-6B34-4E45-9D07-5F146FE5EA58}" destId="{ACE966E9-A040-48A1-B299-8411ABF33A39}" srcOrd="0" destOrd="0" presId="urn:microsoft.com/office/officeart/2005/8/layout/orgChart1"/>
    <dgm:cxn modelId="{85B9AD8C-A26C-4FE9-A929-A06A585ECE22}" type="presParOf" srcId="{ACE966E9-A040-48A1-B299-8411ABF33A39}" destId="{A4E144FA-2F1E-4CDB-8C11-D90BD9AB9B35}" srcOrd="0" destOrd="0" presId="urn:microsoft.com/office/officeart/2005/8/layout/orgChart1"/>
    <dgm:cxn modelId="{40F74C41-F741-40DC-9108-D3F784FC7EE0}" type="presParOf" srcId="{ACE966E9-A040-48A1-B299-8411ABF33A39}" destId="{532F1865-0E6C-4A4C-AC35-E96DDF994198}" srcOrd="1" destOrd="0" presId="urn:microsoft.com/office/officeart/2005/8/layout/orgChart1"/>
    <dgm:cxn modelId="{901738D3-C214-4786-B02A-4AF59A6A0B20}" type="presParOf" srcId="{0EE7DEE7-6B34-4E45-9D07-5F146FE5EA58}" destId="{DA7ED4FD-AA00-4A21-83E5-8DBA6956F32B}" srcOrd="1" destOrd="0" presId="urn:microsoft.com/office/officeart/2005/8/layout/orgChart1"/>
    <dgm:cxn modelId="{47F4A17D-7D7C-4E7E-A221-9B132D1D78BC}" type="presParOf" srcId="{0EE7DEE7-6B34-4E45-9D07-5F146FE5EA58}" destId="{E9201B88-C281-4312-85EE-7FF2E629330E}" srcOrd="2" destOrd="0" presId="urn:microsoft.com/office/officeart/2005/8/layout/orgChart1"/>
    <dgm:cxn modelId="{D2658B39-AE96-4AD5-9037-5005B9628903}" type="presParOf" srcId="{8073CAA1-4C9D-449B-AE68-A9F88322C7E3}" destId="{B1561263-5B7C-4C6B-83CD-A41FEB19B391}" srcOrd="2" destOrd="0" presId="urn:microsoft.com/office/officeart/2005/8/layout/orgChart1"/>
    <dgm:cxn modelId="{5F2B4269-FCF2-4846-8DDA-ED03DE93284B}" type="presParOf" srcId="{8073CAA1-4C9D-449B-AE68-A9F88322C7E3}" destId="{0FCE6BE5-6F25-40FF-B1D2-31AFA72DCB0C}" srcOrd="3" destOrd="0" presId="urn:microsoft.com/office/officeart/2005/8/layout/orgChart1"/>
    <dgm:cxn modelId="{791958A9-E83B-434C-86B3-8995E24449E5}" type="presParOf" srcId="{0FCE6BE5-6F25-40FF-B1D2-31AFA72DCB0C}" destId="{6499824C-BB62-4D21-BC32-EA4CD2BA0071}" srcOrd="0" destOrd="0" presId="urn:microsoft.com/office/officeart/2005/8/layout/orgChart1"/>
    <dgm:cxn modelId="{67F50478-568D-48EA-9F1B-B7BD150D081B}" type="presParOf" srcId="{6499824C-BB62-4D21-BC32-EA4CD2BA0071}" destId="{6AA16A18-9C69-409E-89BD-25935ECA60DA}" srcOrd="0" destOrd="0" presId="urn:microsoft.com/office/officeart/2005/8/layout/orgChart1"/>
    <dgm:cxn modelId="{90ACD06C-00E3-4D98-8816-7C5DA119EC95}" type="presParOf" srcId="{6499824C-BB62-4D21-BC32-EA4CD2BA0071}" destId="{D5D913E2-4504-4322-9551-AD7A16CC9E87}" srcOrd="1" destOrd="0" presId="urn:microsoft.com/office/officeart/2005/8/layout/orgChart1"/>
    <dgm:cxn modelId="{CB36D7A4-FB53-4E43-992E-EE679C4B6BA2}" type="presParOf" srcId="{0FCE6BE5-6F25-40FF-B1D2-31AFA72DCB0C}" destId="{3AADE493-CB8D-497C-B4AA-F7C668221A76}" srcOrd="1" destOrd="0" presId="urn:microsoft.com/office/officeart/2005/8/layout/orgChart1"/>
    <dgm:cxn modelId="{73C9E689-2409-4380-AD84-6E940EEA6D18}" type="presParOf" srcId="{0FCE6BE5-6F25-40FF-B1D2-31AFA72DCB0C}" destId="{2D8E4C25-542B-4212-80AD-F3279E603B28}" srcOrd="2" destOrd="0" presId="urn:microsoft.com/office/officeart/2005/8/layout/orgChart1"/>
    <dgm:cxn modelId="{31B2D8FB-A06F-4815-BFE4-0F64C2590F0A}" type="presParOf" srcId="{8073CAA1-4C9D-449B-AE68-A9F88322C7E3}" destId="{BFA170AC-0CA4-47CB-AAF7-C8D272639FF2}" srcOrd="4" destOrd="0" presId="urn:microsoft.com/office/officeart/2005/8/layout/orgChart1"/>
    <dgm:cxn modelId="{C6DE46A3-0AE2-429E-BBDB-2DF58248B2A9}" type="presParOf" srcId="{8073CAA1-4C9D-449B-AE68-A9F88322C7E3}" destId="{23AD83E9-7214-4EC4-BB52-32282E5C83B9}" srcOrd="5" destOrd="0" presId="urn:microsoft.com/office/officeart/2005/8/layout/orgChart1"/>
    <dgm:cxn modelId="{C6E92E10-E523-4183-8865-E85D9A141161}" type="presParOf" srcId="{23AD83E9-7214-4EC4-BB52-32282E5C83B9}" destId="{FDCFC664-4501-4C9B-923E-A2A1CDF2ECAD}" srcOrd="0" destOrd="0" presId="urn:microsoft.com/office/officeart/2005/8/layout/orgChart1"/>
    <dgm:cxn modelId="{B64409F4-CBB9-4B50-A8B1-C0BB66323FB7}" type="presParOf" srcId="{FDCFC664-4501-4C9B-923E-A2A1CDF2ECAD}" destId="{3A2C4669-DE38-4200-87CA-B3BBB3FC5387}" srcOrd="0" destOrd="0" presId="urn:microsoft.com/office/officeart/2005/8/layout/orgChart1"/>
    <dgm:cxn modelId="{8516A95A-4471-4A27-8C9E-694F5038C66C}" type="presParOf" srcId="{FDCFC664-4501-4C9B-923E-A2A1CDF2ECAD}" destId="{8F75C7C9-427C-4D66-8511-80DE15EC6385}" srcOrd="1" destOrd="0" presId="urn:microsoft.com/office/officeart/2005/8/layout/orgChart1"/>
    <dgm:cxn modelId="{25E72D66-5897-468D-A5BF-CBB4540D631A}" type="presParOf" srcId="{23AD83E9-7214-4EC4-BB52-32282E5C83B9}" destId="{7ABFBF35-61CC-46DD-968A-CC0F0D966A6B}" srcOrd="1" destOrd="0" presId="urn:microsoft.com/office/officeart/2005/8/layout/orgChart1"/>
    <dgm:cxn modelId="{D3018C45-86A0-4174-9F6F-6ADBC780C235}" type="presParOf" srcId="{23AD83E9-7214-4EC4-BB52-32282E5C83B9}" destId="{B86B8FDD-4444-4868-AC08-E1B9044E75A6}" srcOrd="2" destOrd="0" presId="urn:microsoft.com/office/officeart/2005/8/layout/orgChart1"/>
    <dgm:cxn modelId="{6E197747-C672-458D-9BC7-D520E20FC9BF}" type="presParOf" srcId="{00AAA07A-05C3-4F3A-BBC7-539BD60ACBA9}" destId="{7602EAB1-54BB-4FC2-B5C8-AC86EDE64087}" srcOrd="2" destOrd="0" presId="urn:microsoft.com/office/officeart/2005/8/layout/orgChart1"/>
    <dgm:cxn modelId="{8813279D-4355-4583-B54D-63688D2D6392}" type="presParOf" srcId="{64898959-E83B-46ED-BBA6-6921BB147A61}" destId="{50412A68-2ED7-45C3-AC8B-3C8A560D54A0}" srcOrd="2" destOrd="0" presId="urn:microsoft.com/office/officeart/2005/8/layout/orgChart1"/>
    <dgm:cxn modelId="{54CA8442-20D4-4013-929B-D2F4D0FB63AA}" type="presParOf" srcId="{A230F1C2-6CB6-4B1E-AC55-7C66AEE7F4A8}" destId="{A1EC3267-5C50-4873-BC05-D72ED6B90BD9}" srcOrd="2" destOrd="0" presId="urn:microsoft.com/office/officeart/2005/8/layout/orgChart1"/>
    <dgm:cxn modelId="{1ED7928C-94B0-44EC-AA40-B581A9EC52B7}" type="presParOf" srcId="{A230F1C2-6CB6-4B1E-AC55-7C66AEE7F4A8}" destId="{868EF231-8DD2-4564-8F69-3E3569E03AB7}" srcOrd="3" destOrd="0" presId="urn:microsoft.com/office/officeart/2005/8/layout/orgChart1"/>
    <dgm:cxn modelId="{7466E326-F6B2-4F51-BBF7-868255EB21D6}" type="presParOf" srcId="{868EF231-8DD2-4564-8F69-3E3569E03AB7}" destId="{D3C63217-E43F-4883-9A35-44B19D3499FE}" srcOrd="0" destOrd="0" presId="urn:microsoft.com/office/officeart/2005/8/layout/orgChart1"/>
    <dgm:cxn modelId="{65E8FED2-58A9-4DD4-A9A2-61F1C950D0C9}" type="presParOf" srcId="{D3C63217-E43F-4883-9A35-44B19D3499FE}" destId="{2BAEEC27-A143-4F3F-BD0A-14B866645E75}" srcOrd="0" destOrd="0" presId="urn:microsoft.com/office/officeart/2005/8/layout/orgChart1"/>
    <dgm:cxn modelId="{6CA6A31C-8634-40A2-8D49-25B35AA49F17}" type="presParOf" srcId="{D3C63217-E43F-4883-9A35-44B19D3499FE}" destId="{BF4D19A8-4D0D-4B73-A1B0-BD01C4D7825B}" srcOrd="1" destOrd="0" presId="urn:microsoft.com/office/officeart/2005/8/layout/orgChart1"/>
    <dgm:cxn modelId="{6A3559E1-490A-440D-981A-634124C83F7D}" type="presParOf" srcId="{868EF231-8DD2-4564-8F69-3E3569E03AB7}" destId="{AFD58120-D481-48A0-9AAA-C29FA5D061F8}" srcOrd="1" destOrd="0" presId="urn:microsoft.com/office/officeart/2005/8/layout/orgChart1"/>
    <dgm:cxn modelId="{A6A3B93D-7B27-4D71-B89B-79ECA1672DB1}" type="presParOf" srcId="{AFD58120-D481-48A0-9AAA-C29FA5D061F8}" destId="{4FDAF603-9CC4-4D69-B4E6-5DC8CAD5D4FC}" srcOrd="0" destOrd="0" presId="urn:microsoft.com/office/officeart/2005/8/layout/orgChart1"/>
    <dgm:cxn modelId="{406761EF-3F92-41E4-99AA-E2B6B19CB49E}" type="presParOf" srcId="{AFD58120-D481-48A0-9AAA-C29FA5D061F8}" destId="{BD68AF2B-8DE8-4360-B2F9-F70DC9C12C72}" srcOrd="1" destOrd="0" presId="urn:microsoft.com/office/officeart/2005/8/layout/orgChart1"/>
    <dgm:cxn modelId="{666A76CD-9F5B-4218-BDB6-E95C18736DBF}" type="presParOf" srcId="{BD68AF2B-8DE8-4360-B2F9-F70DC9C12C72}" destId="{F7D0F230-EE2F-4759-95C4-339602C5411E}" srcOrd="0" destOrd="0" presId="urn:microsoft.com/office/officeart/2005/8/layout/orgChart1"/>
    <dgm:cxn modelId="{5D76966A-2936-4117-B7FE-FB47E2F6E4BE}" type="presParOf" srcId="{F7D0F230-EE2F-4759-95C4-339602C5411E}" destId="{5E776598-D35D-4723-83F2-D1B01F1AA000}" srcOrd="0" destOrd="0" presId="urn:microsoft.com/office/officeart/2005/8/layout/orgChart1"/>
    <dgm:cxn modelId="{CFE44140-001C-4E1C-AD56-58B244B775AD}" type="presParOf" srcId="{F7D0F230-EE2F-4759-95C4-339602C5411E}" destId="{9DF0BBE2-9D15-4185-B6F2-AA8D3AA034EA}" srcOrd="1" destOrd="0" presId="urn:microsoft.com/office/officeart/2005/8/layout/orgChart1"/>
    <dgm:cxn modelId="{D8BFC3AA-73A6-4368-8668-AA44AC7D667A}" type="presParOf" srcId="{BD68AF2B-8DE8-4360-B2F9-F70DC9C12C72}" destId="{2C326C43-9122-4D02-9031-E40ADC1AF077}" srcOrd="1" destOrd="0" presId="urn:microsoft.com/office/officeart/2005/8/layout/orgChart1"/>
    <dgm:cxn modelId="{88211943-6E46-4F19-BA83-031A6029D704}" type="presParOf" srcId="{BD68AF2B-8DE8-4360-B2F9-F70DC9C12C72}" destId="{A8D5BE48-8796-4AE4-9E6F-E56063E0AF48}" srcOrd="2" destOrd="0" presId="urn:microsoft.com/office/officeart/2005/8/layout/orgChart1"/>
    <dgm:cxn modelId="{1362C9FE-2702-47F8-BFBE-A4AF86115231}" type="presParOf" srcId="{AFD58120-D481-48A0-9AAA-C29FA5D061F8}" destId="{0B2D6828-10FC-437C-9175-422684ECF7B7}" srcOrd="2" destOrd="0" presId="urn:microsoft.com/office/officeart/2005/8/layout/orgChart1"/>
    <dgm:cxn modelId="{56099DD6-F8B6-4C45-97A8-AD55180F767A}" type="presParOf" srcId="{AFD58120-D481-48A0-9AAA-C29FA5D061F8}" destId="{36B2E932-1D26-401E-9661-1A91840059AC}" srcOrd="3" destOrd="0" presId="urn:microsoft.com/office/officeart/2005/8/layout/orgChart1"/>
    <dgm:cxn modelId="{FBA51901-9D8C-434F-BAFC-8EEB5A24EF1B}" type="presParOf" srcId="{36B2E932-1D26-401E-9661-1A91840059AC}" destId="{DC8ED882-17B9-4028-B0C0-FF0CBA1F48AB}" srcOrd="0" destOrd="0" presId="urn:microsoft.com/office/officeart/2005/8/layout/orgChart1"/>
    <dgm:cxn modelId="{3C3256DC-440A-4BA7-9142-CF631B1574DB}" type="presParOf" srcId="{DC8ED882-17B9-4028-B0C0-FF0CBA1F48AB}" destId="{FB67AA3C-A038-4ABD-85A2-47295914AE4A}" srcOrd="0" destOrd="0" presId="urn:microsoft.com/office/officeart/2005/8/layout/orgChart1"/>
    <dgm:cxn modelId="{5CE71201-DF46-4392-92DC-2A82B88C3D25}" type="presParOf" srcId="{DC8ED882-17B9-4028-B0C0-FF0CBA1F48AB}" destId="{EC69B105-A181-4D1F-B164-23486A37BB97}" srcOrd="1" destOrd="0" presId="urn:microsoft.com/office/officeart/2005/8/layout/orgChart1"/>
    <dgm:cxn modelId="{1339529B-A18E-494B-B0CD-E3A8DF4F26EB}" type="presParOf" srcId="{36B2E932-1D26-401E-9661-1A91840059AC}" destId="{F00D30F6-3C54-40B5-9520-0EAA4E74AB16}" srcOrd="1" destOrd="0" presId="urn:microsoft.com/office/officeart/2005/8/layout/orgChart1"/>
    <dgm:cxn modelId="{C27887DA-9011-47EB-B849-F6C5DED0F092}" type="presParOf" srcId="{F00D30F6-3C54-40B5-9520-0EAA4E74AB16}" destId="{82B4D6C3-34BE-4A22-9EAC-66442A07E243}" srcOrd="0" destOrd="0" presId="urn:microsoft.com/office/officeart/2005/8/layout/orgChart1"/>
    <dgm:cxn modelId="{28444699-5D1A-4437-B71C-7B7F936F788F}" type="presParOf" srcId="{F00D30F6-3C54-40B5-9520-0EAA4E74AB16}" destId="{3E912B9C-4BE8-4C85-9BD3-A46B7CB5F0C1}" srcOrd="1" destOrd="0" presId="urn:microsoft.com/office/officeart/2005/8/layout/orgChart1"/>
    <dgm:cxn modelId="{882D4353-7C3F-42C1-ADC7-66CD5152B33F}" type="presParOf" srcId="{3E912B9C-4BE8-4C85-9BD3-A46B7CB5F0C1}" destId="{CB227FB6-D882-49E1-8A68-F6D4DA52BD09}" srcOrd="0" destOrd="0" presId="urn:microsoft.com/office/officeart/2005/8/layout/orgChart1"/>
    <dgm:cxn modelId="{6B02B46A-A13E-4CC6-A490-0F04FF6EFE4D}" type="presParOf" srcId="{CB227FB6-D882-49E1-8A68-F6D4DA52BD09}" destId="{FF221816-4B08-4DA4-BE05-82F660E68AE4}" srcOrd="0" destOrd="0" presId="urn:microsoft.com/office/officeart/2005/8/layout/orgChart1"/>
    <dgm:cxn modelId="{06755569-99C8-4CDE-85AF-EB9B84BFE0D0}" type="presParOf" srcId="{CB227FB6-D882-49E1-8A68-F6D4DA52BD09}" destId="{ECBA4419-3C5C-4968-936C-3F5490AD1B09}" srcOrd="1" destOrd="0" presId="urn:microsoft.com/office/officeart/2005/8/layout/orgChart1"/>
    <dgm:cxn modelId="{47665B44-61FB-403E-9F34-685CFB1FA4D7}" type="presParOf" srcId="{3E912B9C-4BE8-4C85-9BD3-A46B7CB5F0C1}" destId="{5444E280-3360-4470-A6D4-8444E6F57D44}" srcOrd="1" destOrd="0" presId="urn:microsoft.com/office/officeart/2005/8/layout/orgChart1"/>
    <dgm:cxn modelId="{B28D1C68-FF28-43AC-AD45-AD66D7DB5A32}" type="presParOf" srcId="{3E912B9C-4BE8-4C85-9BD3-A46B7CB5F0C1}" destId="{BAEFFEE0-8200-47A3-A852-0BC4CC27E697}" srcOrd="2" destOrd="0" presId="urn:microsoft.com/office/officeart/2005/8/layout/orgChart1"/>
    <dgm:cxn modelId="{B96AF3A6-A742-423C-912C-4A23CFAE1CC6}" type="presParOf" srcId="{F00D30F6-3C54-40B5-9520-0EAA4E74AB16}" destId="{6E7D7818-EC77-4B9E-AE16-BC98AD318CB0}" srcOrd="2" destOrd="0" presId="urn:microsoft.com/office/officeart/2005/8/layout/orgChart1"/>
    <dgm:cxn modelId="{E6964853-3C6E-458E-8389-01E7EF22A780}" type="presParOf" srcId="{F00D30F6-3C54-40B5-9520-0EAA4E74AB16}" destId="{F9E1D3B6-C0B4-4FDD-8DDA-8947A839DBD1}" srcOrd="3" destOrd="0" presId="urn:microsoft.com/office/officeart/2005/8/layout/orgChart1"/>
    <dgm:cxn modelId="{9A5A4862-DE17-4616-81D1-322CE383125A}" type="presParOf" srcId="{F9E1D3B6-C0B4-4FDD-8DDA-8947A839DBD1}" destId="{77D24718-8E51-4082-8F43-EF34E0BC6CD9}" srcOrd="0" destOrd="0" presId="urn:microsoft.com/office/officeart/2005/8/layout/orgChart1"/>
    <dgm:cxn modelId="{B02C12BC-243D-41A7-A3E8-50AA2EB9D760}" type="presParOf" srcId="{77D24718-8E51-4082-8F43-EF34E0BC6CD9}" destId="{4386ED6C-F18F-4A55-888B-C448DBBD9047}" srcOrd="0" destOrd="0" presId="urn:microsoft.com/office/officeart/2005/8/layout/orgChart1"/>
    <dgm:cxn modelId="{37D5D85A-CF4C-4470-8D22-89575B50CA5F}" type="presParOf" srcId="{77D24718-8E51-4082-8F43-EF34E0BC6CD9}" destId="{F01219E0-3A35-4992-ABEE-81D0C97B7DA3}" srcOrd="1" destOrd="0" presId="urn:microsoft.com/office/officeart/2005/8/layout/orgChart1"/>
    <dgm:cxn modelId="{AC45B953-FD04-41B4-A470-5AB3192BA47D}" type="presParOf" srcId="{F9E1D3B6-C0B4-4FDD-8DDA-8947A839DBD1}" destId="{03E1D07A-3C62-4FC3-B473-C2F18FA06FE8}" srcOrd="1" destOrd="0" presId="urn:microsoft.com/office/officeart/2005/8/layout/orgChart1"/>
    <dgm:cxn modelId="{19E5E3C9-E6CD-4B88-A959-304A38C4EA49}" type="presParOf" srcId="{F9E1D3B6-C0B4-4FDD-8DDA-8947A839DBD1}" destId="{BE62EF2C-5219-4DCD-9DBC-36439DE37586}" srcOrd="2" destOrd="0" presId="urn:microsoft.com/office/officeart/2005/8/layout/orgChart1"/>
    <dgm:cxn modelId="{BBD2C106-C254-4AAD-BFCB-B359CDB35389}" type="presParOf" srcId="{36B2E932-1D26-401E-9661-1A91840059AC}" destId="{6EB68714-DBCE-499F-A23D-DF2F1D251895}" srcOrd="2" destOrd="0" presId="urn:microsoft.com/office/officeart/2005/8/layout/orgChart1"/>
    <dgm:cxn modelId="{932C7E9F-370F-4A0B-B0CD-0D33D846D9A6}" type="presParOf" srcId="{868EF231-8DD2-4564-8F69-3E3569E03AB7}" destId="{8F1EC7E4-FE16-456A-8135-AE29919AA303}" srcOrd="2" destOrd="0" presId="urn:microsoft.com/office/officeart/2005/8/layout/orgChart1"/>
    <dgm:cxn modelId="{364A79E3-6935-4161-B9A8-A1F693CB0C47}" type="presParOf" srcId="{2E1C9AF6-51C9-4E5A-891B-C68E1CD1CEA6}" destId="{F2104B16-4B73-4D7E-8007-9C2AF90EA6D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7D7818-EC77-4B9E-AE16-BC98AD318CB0}">
      <dsp:nvSpPr>
        <dsp:cNvPr id="0" name=""/>
        <dsp:cNvSpPr/>
      </dsp:nvSpPr>
      <dsp:spPr>
        <a:xfrm>
          <a:off x="4929898" y="1624646"/>
          <a:ext cx="401392" cy="183346"/>
        </a:xfrm>
        <a:custGeom>
          <a:avLst/>
          <a:gdLst/>
          <a:ahLst/>
          <a:cxnLst/>
          <a:rect l="0" t="0" r="0" b="0"/>
          <a:pathLst>
            <a:path>
              <a:moveTo>
                <a:pt x="0" y="0"/>
              </a:moveTo>
              <a:lnTo>
                <a:pt x="0" y="112766"/>
              </a:lnTo>
              <a:lnTo>
                <a:pt x="401392" y="112766"/>
              </a:lnTo>
              <a:lnTo>
                <a:pt x="401392" y="183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B4D6C3-34BE-4A22-9EAC-66442A07E243}">
      <dsp:nvSpPr>
        <dsp:cNvPr id="0" name=""/>
        <dsp:cNvSpPr/>
      </dsp:nvSpPr>
      <dsp:spPr>
        <a:xfrm>
          <a:off x="4533332" y="1624646"/>
          <a:ext cx="396566" cy="183346"/>
        </a:xfrm>
        <a:custGeom>
          <a:avLst/>
          <a:gdLst/>
          <a:ahLst/>
          <a:cxnLst/>
          <a:rect l="0" t="0" r="0" b="0"/>
          <a:pathLst>
            <a:path>
              <a:moveTo>
                <a:pt x="396566" y="0"/>
              </a:moveTo>
              <a:lnTo>
                <a:pt x="396566" y="112766"/>
              </a:lnTo>
              <a:lnTo>
                <a:pt x="0" y="112766"/>
              </a:lnTo>
              <a:lnTo>
                <a:pt x="0" y="183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2D6828-10FC-437C-9175-422684ECF7B7}">
      <dsp:nvSpPr>
        <dsp:cNvPr id="0" name=""/>
        <dsp:cNvSpPr/>
      </dsp:nvSpPr>
      <dsp:spPr>
        <a:xfrm>
          <a:off x="4260990" y="868397"/>
          <a:ext cx="668907" cy="231032"/>
        </a:xfrm>
        <a:custGeom>
          <a:avLst/>
          <a:gdLst/>
          <a:ahLst/>
          <a:cxnLst/>
          <a:rect l="0" t="0" r="0" b="0"/>
          <a:pathLst>
            <a:path>
              <a:moveTo>
                <a:pt x="0" y="0"/>
              </a:moveTo>
              <a:lnTo>
                <a:pt x="0" y="160452"/>
              </a:lnTo>
              <a:lnTo>
                <a:pt x="668907" y="160452"/>
              </a:lnTo>
              <a:lnTo>
                <a:pt x="668907" y="2310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DAF603-9CC4-4D69-B4E6-5DC8CAD5D4FC}">
      <dsp:nvSpPr>
        <dsp:cNvPr id="0" name=""/>
        <dsp:cNvSpPr/>
      </dsp:nvSpPr>
      <dsp:spPr>
        <a:xfrm>
          <a:off x="3684216" y="868397"/>
          <a:ext cx="576773" cy="231032"/>
        </a:xfrm>
        <a:custGeom>
          <a:avLst/>
          <a:gdLst/>
          <a:ahLst/>
          <a:cxnLst/>
          <a:rect l="0" t="0" r="0" b="0"/>
          <a:pathLst>
            <a:path>
              <a:moveTo>
                <a:pt x="576773" y="0"/>
              </a:moveTo>
              <a:lnTo>
                <a:pt x="576773" y="160452"/>
              </a:lnTo>
              <a:lnTo>
                <a:pt x="0" y="160452"/>
              </a:lnTo>
              <a:lnTo>
                <a:pt x="0" y="2310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EC3267-5C50-4873-BC05-D72ED6B90BD9}">
      <dsp:nvSpPr>
        <dsp:cNvPr id="0" name=""/>
        <dsp:cNvSpPr/>
      </dsp:nvSpPr>
      <dsp:spPr>
        <a:xfrm>
          <a:off x="2918886" y="346205"/>
          <a:ext cx="1342103" cy="186096"/>
        </a:xfrm>
        <a:custGeom>
          <a:avLst/>
          <a:gdLst/>
          <a:ahLst/>
          <a:cxnLst/>
          <a:rect l="0" t="0" r="0" b="0"/>
          <a:pathLst>
            <a:path>
              <a:moveTo>
                <a:pt x="0" y="0"/>
              </a:moveTo>
              <a:lnTo>
                <a:pt x="0" y="115516"/>
              </a:lnTo>
              <a:lnTo>
                <a:pt x="1342103" y="115516"/>
              </a:lnTo>
              <a:lnTo>
                <a:pt x="1342103" y="1860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A170AC-0CA4-47CB-AAF7-C8D272639FF2}">
      <dsp:nvSpPr>
        <dsp:cNvPr id="0" name=""/>
        <dsp:cNvSpPr/>
      </dsp:nvSpPr>
      <dsp:spPr>
        <a:xfrm>
          <a:off x="2338492" y="1624646"/>
          <a:ext cx="832999" cy="201583"/>
        </a:xfrm>
        <a:custGeom>
          <a:avLst/>
          <a:gdLst/>
          <a:ahLst/>
          <a:cxnLst/>
          <a:rect l="0" t="0" r="0" b="0"/>
          <a:pathLst>
            <a:path>
              <a:moveTo>
                <a:pt x="0" y="0"/>
              </a:moveTo>
              <a:lnTo>
                <a:pt x="0" y="131003"/>
              </a:lnTo>
              <a:lnTo>
                <a:pt x="832999" y="131003"/>
              </a:lnTo>
              <a:lnTo>
                <a:pt x="832999" y="2015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561263-5B7C-4C6B-83CD-A41FEB19B391}">
      <dsp:nvSpPr>
        <dsp:cNvPr id="0" name=""/>
        <dsp:cNvSpPr/>
      </dsp:nvSpPr>
      <dsp:spPr>
        <a:xfrm>
          <a:off x="2292772" y="1624646"/>
          <a:ext cx="91440" cy="201583"/>
        </a:xfrm>
        <a:custGeom>
          <a:avLst/>
          <a:gdLst/>
          <a:ahLst/>
          <a:cxnLst/>
          <a:rect l="0" t="0" r="0" b="0"/>
          <a:pathLst>
            <a:path>
              <a:moveTo>
                <a:pt x="45720" y="0"/>
              </a:moveTo>
              <a:lnTo>
                <a:pt x="45720" y="131003"/>
              </a:lnTo>
              <a:lnTo>
                <a:pt x="65368" y="131003"/>
              </a:lnTo>
              <a:lnTo>
                <a:pt x="65368" y="2015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F0E494-5EF2-4CBF-B73A-0C9D2A744D5A}">
      <dsp:nvSpPr>
        <dsp:cNvPr id="0" name=""/>
        <dsp:cNvSpPr/>
      </dsp:nvSpPr>
      <dsp:spPr>
        <a:xfrm>
          <a:off x="1544788" y="1624646"/>
          <a:ext cx="793703" cy="201583"/>
        </a:xfrm>
        <a:custGeom>
          <a:avLst/>
          <a:gdLst/>
          <a:ahLst/>
          <a:cxnLst/>
          <a:rect l="0" t="0" r="0" b="0"/>
          <a:pathLst>
            <a:path>
              <a:moveTo>
                <a:pt x="793703" y="0"/>
              </a:moveTo>
              <a:lnTo>
                <a:pt x="793703" y="131003"/>
              </a:lnTo>
              <a:lnTo>
                <a:pt x="0" y="131003"/>
              </a:lnTo>
              <a:lnTo>
                <a:pt x="0" y="2015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6C822A-9AA9-4B20-9189-38D1BC0149E4}">
      <dsp:nvSpPr>
        <dsp:cNvPr id="0" name=""/>
        <dsp:cNvSpPr/>
      </dsp:nvSpPr>
      <dsp:spPr>
        <a:xfrm>
          <a:off x="1468937" y="868397"/>
          <a:ext cx="869555" cy="231032"/>
        </a:xfrm>
        <a:custGeom>
          <a:avLst/>
          <a:gdLst/>
          <a:ahLst/>
          <a:cxnLst/>
          <a:rect l="0" t="0" r="0" b="0"/>
          <a:pathLst>
            <a:path>
              <a:moveTo>
                <a:pt x="0" y="0"/>
              </a:moveTo>
              <a:lnTo>
                <a:pt x="0" y="160452"/>
              </a:lnTo>
              <a:lnTo>
                <a:pt x="869555" y="160452"/>
              </a:lnTo>
              <a:lnTo>
                <a:pt x="869555" y="2310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BFAEA5-4A2D-413D-8B22-46D91046BAA6}">
      <dsp:nvSpPr>
        <dsp:cNvPr id="0" name=""/>
        <dsp:cNvSpPr/>
      </dsp:nvSpPr>
      <dsp:spPr>
        <a:xfrm>
          <a:off x="585042" y="2783635"/>
          <a:ext cx="91440" cy="141160"/>
        </a:xfrm>
        <a:custGeom>
          <a:avLst/>
          <a:gdLst/>
          <a:ahLst/>
          <a:cxnLst/>
          <a:rect l="0" t="0" r="0" b="0"/>
          <a:pathLst>
            <a:path>
              <a:moveTo>
                <a:pt x="45720" y="0"/>
              </a:moveTo>
              <a:lnTo>
                <a:pt x="45720" y="1411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34B5B2-0D0A-45D0-8691-1542DB5F5F30}">
      <dsp:nvSpPr>
        <dsp:cNvPr id="0" name=""/>
        <dsp:cNvSpPr/>
      </dsp:nvSpPr>
      <dsp:spPr>
        <a:xfrm>
          <a:off x="585042" y="2228932"/>
          <a:ext cx="91440" cy="141160"/>
        </a:xfrm>
        <a:custGeom>
          <a:avLst/>
          <a:gdLst/>
          <a:ahLst/>
          <a:cxnLst/>
          <a:rect l="0" t="0" r="0" b="0"/>
          <a:pathLst>
            <a:path>
              <a:moveTo>
                <a:pt x="45720" y="0"/>
              </a:moveTo>
              <a:lnTo>
                <a:pt x="45720" y="1411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BCEF08-574B-4EE9-BCB9-13026AFCFD02}">
      <dsp:nvSpPr>
        <dsp:cNvPr id="0" name=""/>
        <dsp:cNvSpPr/>
      </dsp:nvSpPr>
      <dsp:spPr>
        <a:xfrm>
          <a:off x="582945" y="1623674"/>
          <a:ext cx="91440" cy="191715"/>
        </a:xfrm>
        <a:custGeom>
          <a:avLst/>
          <a:gdLst/>
          <a:ahLst/>
          <a:cxnLst/>
          <a:rect l="0" t="0" r="0" b="0"/>
          <a:pathLst>
            <a:path>
              <a:moveTo>
                <a:pt x="45720" y="0"/>
              </a:moveTo>
              <a:lnTo>
                <a:pt x="45720" y="121135"/>
              </a:lnTo>
              <a:lnTo>
                <a:pt x="47817" y="121135"/>
              </a:lnTo>
              <a:lnTo>
                <a:pt x="47817" y="1917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093C43-D92F-4900-8CA8-4240FE8F67C0}">
      <dsp:nvSpPr>
        <dsp:cNvPr id="0" name=""/>
        <dsp:cNvSpPr/>
      </dsp:nvSpPr>
      <dsp:spPr>
        <a:xfrm>
          <a:off x="628665" y="868397"/>
          <a:ext cx="840271" cy="231032"/>
        </a:xfrm>
        <a:custGeom>
          <a:avLst/>
          <a:gdLst/>
          <a:ahLst/>
          <a:cxnLst/>
          <a:rect l="0" t="0" r="0" b="0"/>
          <a:pathLst>
            <a:path>
              <a:moveTo>
                <a:pt x="840271" y="0"/>
              </a:moveTo>
              <a:lnTo>
                <a:pt x="840271" y="160452"/>
              </a:lnTo>
              <a:lnTo>
                <a:pt x="0" y="160452"/>
              </a:lnTo>
              <a:lnTo>
                <a:pt x="0" y="2310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A66D1C-830F-4A46-BF89-0B8FE35074D8}">
      <dsp:nvSpPr>
        <dsp:cNvPr id="0" name=""/>
        <dsp:cNvSpPr/>
      </dsp:nvSpPr>
      <dsp:spPr>
        <a:xfrm>
          <a:off x="1468937" y="346205"/>
          <a:ext cx="1449949" cy="186096"/>
        </a:xfrm>
        <a:custGeom>
          <a:avLst/>
          <a:gdLst/>
          <a:ahLst/>
          <a:cxnLst/>
          <a:rect l="0" t="0" r="0" b="0"/>
          <a:pathLst>
            <a:path>
              <a:moveTo>
                <a:pt x="1449949" y="0"/>
              </a:moveTo>
              <a:lnTo>
                <a:pt x="1449949" y="115516"/>
              </a:lnTo>
              <a:lnTo>
                <a:pt x="0" y="115516"/>
              </a:lnTo>
              <a:lnTo>
                <a:pt x="0" y="1860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796250-21A6-4D58-B1E1-F8D30AA0DBA4}">
      <dsp:nvSpPr>
        <dsp:cNvPr id="0" name=""/>
        <dsp:cNvSpPr/>
      </dsp:nvSpPr>
      <dsp:spPr>
        <a:xfrm>
          <a:off x="1568598" y="10109"/>
          <a:ext cx="2700576" cy="33609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HỆ THỐNG THỐNG KÊ QUỐC GIA</a:t>
          </a:r>
        </a:p>
      </dsp:txBody>
      <dsp:txXfrm>
        <a:off x="1568598" y="10109"/>
        <a:ext cx="2700576" cy="336095"/>
      </dsp:txXfrm>
    </dsp:sp>
    <dsp:sp modelId="{5163FF86-68F6-4502-AB34-39D80CFCB7B3}">
      <dsp:nvSpPr>
        <dsp:cNvPr id="0" name=""/>
        <dsp:cNvSpPr/>
      </dsp:nvSpPr>
      <dsp:spPr>
        <a:xfrm>
          <a:off x="251530" y="532301"/>
          <a:ext cx="2434812" cy="33609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Hệ thống thống kê nhà nước</a:t>
          </a:r>
        </a:p>
      </dsp:txBody>
      <dsp:txXfrm>
        <a:off x="251530" y="532301"/>
        <a:ext cx="2434812" cy="336095"/>
      </dsp:txXfrm>
    </dsp:sp>
    <dsp:sp modelId="{0A879EF6-05AB-4867-AA03-C8BB4BC3BA04}">
      <dsp:nvSpPr>
        <dsp:cNvPr id="0" name=""/>
        <dsp:cNvSpPr/>
      </dsp:nvSpPr>
      <dsp:spPr>
        <a:xfrm>
          <a:off x="35" y="1099429"/>
          <a:ext cx="1257260" cy="52424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Hệ thống thống kê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tập trung</a:t>
          </a:r>
        </a:p>
      </dsp:txBody>
      <dsp:txXfrm>
        <a:off x="35" y="1099429"/>
        <a:ext cx="1257260" cy="524245"/>
      </dsp:txXfrm>
    </dsp:sp>
    <dsp:sp modelId="{11F72A81-F5F9-406A-911A-3AD4D74F4020}">
      <dsp:nvSpPr>
        <dsp:cNvPr id="0" name=""/>
        <dsp:cNvSpPr/>
      </dsp:nvSpPr>
      <dsp:spPr>
        <a:xfrm>
          <a:off x="211543" y="1815390"/>
          <a:ext cx="838437" cy="41354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Tổng cục Thống kê</a:t>
          </a:r>
        </a:p>
      </dsp:txBody>
      <dsp:txXfrm>
        <a:off x="211543" y="1815390"/>
        <a:ext cx="838437" cy="413542"/>
      </dsp:txXfrm>
    </dsp:sp>
    <dsp:sp modelId="{925A9D2E-4D33-462F-A4C6-331556EB2D1A}">
      <dsp:nvSpPr>
        <dsp:cNvPr id="0" name=""/>
        <dsp:cNvSpPr/>
      </dsp:nvSpPr>
      <dsp:spPr>
        <a:xfrm>
          <a:off x="211543" y="2370093"/>
          <a:ext cx="838437" cy="41354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Cục Thống kê cấp tỉnh</a:t>
          </a:r>
        </a:p>
      </dsp:txBody>
      <dsp:txXfrm>
        <a:off x="211543" y="2370093"/>
        <a:ext cx="838437" cy="413542"/>
      </dsp:txXfrm>
    </dsp:sp>
    <dsp:sp modelId="{591E1DC6-07D8-4765-95B5-593D9827BADE}">
      <dsp:nvSpPr>
        <dsp:cNvPr id="0" name=""/>
        <dsp:cNvSpPr/>
      </dsp:nvSpPr>
      <dsp:spPr>
        <a:xfrm>
          <a:off x="211543" y="2924795"/>
          <a:ext cx="838437" cy="41354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Chi cục Thống kê cấp huyện</a:t>
          </a:r>
        </a:p>
      </dsp:txBody>
      <dsp:txXfrm>
        <a:off x="211543" y="2924795"/>
        <a:ext cx="838437" cy="413542"/>
      </dsp:txXfrm>
    </dsp:sp>
    <dsp:sp modelId="{92DFE706-E74B-4E2A-9403-DFE14C2012DC}">
      <dsp:nvSpPr>
        <dsp:cNvPr id="0" name=""/>
        <dsp:cNvSpPr/>
      </dsp:nvSpPr>
      <dsp:spPr>
        <a:xfrm>
          <a:off x="1725366" y="1099429"/>
          <a:ext cx="1226252" cy="52521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Thống kê phân tán</a:t>
          </a:r>
        </a:p>
      </dsp:txBody>
      <dsp:txXfrm>
        <a:off x="1725366" y="1099429"/>
        <a:ext cx="1226252" cy="525216"/>
      </dsp:txXfrm>
    </dsp:sp>
    <dsp:sp modelId="{A4E144FA-2F1E-4CDB-8C11-D90BD9AB9B35}">
      <dsp:nvSpPr>
        <dsp:cNvPr id="0" name=""/>
        <dsp:cNvSpPr/>
      </dsp:nvSpPr>
      <dsp:spPr>
        <a:xfrm>
          <a:off x="1208693" y="1826229"/>
          <a:ext cx="672191" cy="151542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Thống kê</a:t>
          </a:r>
        </a:p>
        <a:p>
          <a:pPr marL="0" lvl="0" indent="0" algn="l"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 Sở, ban ngành cấp tỉnh</a:t>
          </a:r>
        </a:p>
        <a:p>
          <a:pPr marL="0" lvl="0" indent="0" algn="l"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 Cơ quan chuyên môn cấp huyện</a:t>
          </a:r>
        </a:p>
        <a:p>
          <a:pPr marL="0" lvl="0" indent="0" algn="l"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 Cấp xã</a:t>
          </a:r>
        </a:p>
      </dsp:txBody>
      <dsp:txXfrm>
        <a:off x="1208693" y="1826229"/>
        <a:ext cx="672191" cy="1515425"/>
      </dsp:txXfrm>
    </dsp:sp>
    <dsp:sp modelId="{6AA16A18-9C69-409E-89BD-25935ECA60DA}">
      <dsp:nvSpPr>
        <dsp:cNvPr id="0" name=""/>
        <dsp:cNvSpPr/>
      </dsp:nvSpPr>
      <dsp:spPr>
        <a:xfrm>
          <a:off x="2022044" y="1826229"/>
          <a:ext cx="672191" cy="151542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Tổ chức thống kê bộ, ngành</a:t>
          </a:r>
        </a:p>
      </dsp:txBody>
      <dsp:txXfrm>
        <a:off x="2022044" y="1826229"/>
        <a:ext cx="672191" cy="1515425"/>
      </dsp:txXfrm>
    </dsp:sp>
    <dsp:sp modelId="{3A2C4669-DE38-4200-87CA-B3BBB3FC5387}">
      <dsp:nvSpPr>
        <dsp:cNvPr id="0" name=""/>
        <dsp:cNvSpPr/>
      </dsp:nvSpPr>
      <dsp:spPr>
        <a:xfrm>
          <a:off x="2835396" y="1826229"/>
          <a:ext cx="672191" cy="151542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Thống kê tại các cơ quan, đơn vị nhà nước khác</a:t>
          </a:r>
        </a:p>
      </dsp:txBody>
      <dsp:txXfrm>
        <a:off x="2835396" y="1826229"/>
        <a:ext cx="672191" cy="1515425"/>
      </dsp:txXfrm>
    </dsp:sp>
    <dsp:sp modelId="{2BAEEC27-A143-4F3F-BD0A-14B866645E75}">
      <dsp:nvSpPr>
        <dsp:cNvPr id="0" name=""/>
        <dsp:cNvSpPr/>
      </dsp:nvSpPr>
      <dsp:spPr>
        <a:xfrm>
          <a:off x="3043584" y="532301"/>
          <a:ext cx="2434812" cy="33609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Thống kê ngoài thống kê nhà nước</a:t>
          </a:r>
        </a:p>
      </dsp:txBody>
      <dsp:txXfrm>
        <a:off x="3043584" y="532301"/>
        <a:ext cx="2434812" cy="336095"/>
      </dsp:txXfrm>
    </dsp:sp>
    <dsp:sp modelId="{5E776598-D35D-4723-83F2-D1B01F1AA000}">
      <dsp:nvSpPr>
        <dsp:cNvPr id="0" name=""/>
        <dsp:cNvSpPr/>
      </dsp:nvSpPr>
      <dsp:spPr>
        <a:xfrm>
          <a:off x="3092778" y="1099429"/>
          <a:ext cx="1182875" cy="52521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Nhân lực thống kê ở các đơn vị không có tổ chức Thống kê</a:t>
          </a:r>
        </a:p>
      </dsp:txBody>
      <dsp:txXfrm>
        <a:off x="3092778" y="1099429"/>
        <a:ext cx="1182875" cy="525216"/>
      </dsp:txXfrm>
    </dsp:sp>
    <dsp:sp modelId="{FB67AA3C-A038-4ABD-85A2-47295914AE4A}">
      <dsp:nvSpPr>
        <dsp:cNvPr id="0" name=""/>
        <dsp:cNvSpPr/>
      </dsp:nvSpPr>
      <dsp:spPr>
        <a:xfrm>
          <a:off x="4416814" y="1099429"/>
          <a:ext cx="1026167" cy="52521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Tổ chức Thống kê</a:t>
          </a:r>
        </a:p>
      </dsp:txBody>
      <dsp:txXfrm>
        <a:off x="4416814" y="1099429"/>
        <a:ext cx="1026167" cy="525216"/>
      </dsp:txXfrm>
    </dsp:sp>
    <dsp:sp modelId="{FF221816-4B08-4DA4-BE05-82F660E68AE4}">
      <dsp:nvSpPr>
        <dsp:cNvPr id="0" name=""/>
        <dsp:cNvSpPr/>
      </dsp:nvSpPr>
      <dsp:spPr>
        <a:xfrm>
          <a:off x="4197236" y="1807993"/>
          <a:ext cx="672191" cy="15050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Trực thuộc đơn vị sản xuất kinh doanh hoặc đơn vị khác</a:t>
          </a:r>
        </a:p>
      </dsp:txBody>
      <dsp:txXfrm>
        <a:off x="4197236" y="1807993"/>
        <a:ext cx="672191" cy="1505046"/>
      </dsp:txXfrm>
    </dsp:sp>
    <dsp:sp modelId="{4386ED6C-F18F-4A55-888B-C448DBBD9047}">
      <dsp:nvSpPr>
        <dsp:cNvPr id="0" name=""/>
        <dsp:cNvSpPr/>
      </dsp:nvSpPr>
      <dsp:spPr>
        <a:xfrm>
          <a:off x="4995195" y="1807993"/>
          <a:ext cx="672191" cy="15050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Độc lập, chuyên hoạt động dịch vụ Thống kê </a:t>
          </a:r>
        </a:p>
      </dsp:txBody>
      <dsp:txXfrm>
        <a:off x="4995195" y="1807993"/>
        <a:ext cx="672191" cy="15050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6469B2-CC94-4282-8B2F-6647DBD5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11672</Words>
  <Characters>66537</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Phương Thảo</dc:creator>
  <cp:lastModifiedBy>Trang Le</cp:lastModifiedBy>
  <cp:revision>2</cp:revision>
  <cp:lastPrinted>2023-07-04T10:50:00Z</cp:lastPrinted>
  <dcterms:created xsi:type="dcterms:W3CDTF">2023-07-05T01:21:00Z</dcterms:created>
  <dcterms:modified xsi:type="dcterms:W3CDTF">2023-07-05T01:21:00Z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A6DAD825C365481281E890F474C024E3</vt:lpwstr>
  </property>
</Properties>
</file>