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8A8E" w14:textId="0ABE0AD4" w:rsidR="0054250A" w:rsidRPr="002C395A" w:rsidRDefault="0054250A" w:rsidP="0054250A">
      <w:pPr>
        <w:spacing w:after="120"/>
        <w:jc w:val="center"/>
        <w:rPr>
          <w:b/>
          <w:bCs/>
          <w:sz w:val="28"/>
          <w:szCs w:val="28"/>
        </w:rPr>
      </w:pPr>
      <w:r w:rsidRPr="002C395A">
        <w:rPr>
          <w:rStyle w:val="Strong"/>
          <w:rFonts w:eastAsia="Times New Roman"/>
          <w:sz w:val="28"/>
          <w:szCs w:val="28"/>
        </w:rPr>
        <w:t>THÔNG CÁO BÁO CHÍ</w:t>
      </w:r>
      <w:r w:rsidRPr="002C395A">
        <w:rPr>
          <w:sz w:val="28"/>
          <w:szCs w:val="28"/>
        </w:rPr>
        <w:br/>
      </w:r>
      <w:bookmarkStart w:id="0" w:name="_Hlk225878325"/>
      <w:proofErr w:type="spellStart"/>
      <w:r w:rsidRPr="002C395A">
        <w:rPr>
          <w:b/>
          <w:bCs/>
          <w:sz w:val="28"/>
          <w:szCs w:val="28"/>
        </w:rPr>
        <w:t>Về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dự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thảo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Nghị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định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quy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định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miễn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sách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khoa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phổ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thông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lộ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trình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miễn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,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trình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môn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quốc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phòng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an </w:t>
      </w:r>
      <w:proofErr w:type="spellStart"/>
      <w:r w:rsidRPr="002C395A">
        <w:rPr>
          <w:b/>
          <w:bCs/>
          <w:sz w:val="28"/>
          <w:szCs w:val="28"/>
        </w:rPr>
        <w:t>ninh</w:t>
      </w:r>
      <w:proofErr w:type="spellEnd"/>
    </w:p>
    <w:bookmarkEnd w:id="0"/>
    <w:p w14:paraId="48A34719" w14:textId="37B21C24" w:rsidR="0054250A" w:rsidRPr="002C395A" w:rsidRDefault="0054250A" w:rsidP="0054250A">
      <w:pPr>
        <w:spacing w:after="120"/>
        <w:jc w:val="center"/>
        <w:rPr>
          <w:sz w:val="28"/>
          <w:szCs w:val="28"/>
        </w:rPr>
      </w:pPr>
      <w:r w:rsidRPr="002C39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FF23" wp14:editId="4A292DB4">
                <wp:simplePos x="0" y="0"/>
                <wp:positionH relativeFrom="column">
                  <wp:posOffset>2374900</wp:posOffset>
                </wp:positionH>
                <wp:positionV relativeFrom="paragraph">
                  <wp:posOffset>64135</wp:posOffset>
                </wp:positionV>
                <wp:extent cx="1185545" cy="8255"/>
                <wp:effectExtent l="0" t="0" r="33655" b="29845"/>
                <wp:wrapNone/>
                <wp:docPr id="18894910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55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8373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pt,5.05pt" to="280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3AEB57EF" w14:textId="77777777" w:rsidR="0054250A" w:rsidRPr="002C395A" w:rsidRDefault="0054250A" w:rsidP="0054250A">
      <w:pPr>
        <w:spacing w:after="120"/>
        <w:ind w:firstLine="720"/>
        <w:jc w:val="both"/>
        <w:rPr>
          <w:b/>
          <w:bCs/>
          <w:sz w:val="28"/>
          <w:szCs w:val="28"/>
        </w:rPr>
      </w:pPr>
      <w:proofErr w:type="spellStart"/>
      <w:r w:rsidRPr="002C395A">
        <w:rPr>
          <w:b/>
          <w:bCs/>
          <w:sz w:val="28"/>
          <w:szCs w:val="28"/>
        </w:rPr>
        <w:t>Bộ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Đào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tạo</w:t>
      </w:r>
      <w:proofErr w:type="spellEnd"/>
      <w:r w:rsidRPr="002C395A">
        <w:rPr>
          <w:b/>
          <w:bCs/>
          <w:sz w:val="28"/>
          <w:szCs w:val="28"/>
        </w:rPr>
        <w:t xml:space="preserve"> (GDĐT) </w:t>
      </w:r>
      <w:proofErr w:type="spellStart"/>
      <w:r w:rsidRPr="002C395A">
        <w:rPr>
          <w:b/>
          <w:bCs/>
          <w:sz w:val="28"/>
          <w:szCs w:val="28"/>
        </w:rPr>
        <w:t>vừa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công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bố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dự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thảo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Nghị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định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quy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định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về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miễn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sách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khoa (SGK)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phổ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thông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lộ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trình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miễn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,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trình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môn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quốc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phòng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an </w:t>
      </w:r>
      <w:proofErr w:type="spellStart"/>
      <w:r w:rsidRPr="002C395A">
        <w:rPr>
          <w:b/>
          <w:bCs/>
          <w:sz w:val="28"/>
          <w:szCs w:val="28"/>
        </w:rPr>
        <w:t>ninh</w:t>
      </w:r>
      <w:proofErr w:type="spellEnd"/>
      <w:r w:rsidRPr="002C395A">
        <w:rPr>
          <w:b/>
          <w:bCs/>
          <w:sz w:val="28"/>
          <w:szCs w:val="28"/>
        </w:rPr>
        <w:t xml:space="preserve"> (GDQPAN) </w:t>
      </w:r>
      <w:proofErr w:type="spellStart"/>
      <w:r w:rsidRPr="002C395A">
        <w:rPr>
          <w:b/>
          <w:bCs/>
          <w:sz w:val="28"/>
          <w:szCs w:val="28"/>
        </w:rPr>
        <w:t>tại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cơ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sở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đại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,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nghề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nghiệp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trên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Cổng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thông</w:t>
      </w:r>
      <w:proofErr w:type="spellEnd"/>
      <w:r w:rsidRPr="002C395A">
        <w:rPr>
          <w:b/>
          <w:bCs/>
          <w:sz w:val="28"/>
          <w:szCs w:val="28"/>
        </w:rPr>
        <w:t xml:space="preserve"> tin </w:t>
      </w:r>
      <w:proofErr w:type="spellStart"/>
      <w:r w:rsidRPr="002C395A">
        <w:rPr>
          <w:b/>
          <w:bCs/>
          <w:sz w:val="28"/>
          <w:szCs w:val="28"/>
        </w:rPr>
        <w:t>điện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tử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của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Bộ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để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lấy</w:t>
      </w:r>
      <w:proofErr w:type="spellEnd"/>
      <w:r w:rsidRPr="002C395A">
        <w:rPr>
          <w:b/>
          <w:bCs/>
          <w:sz w:val="28"/>
          <w:szCs w:val="28"/>
        </w:rPr>
        <w:t xml:space="preserve"> ý </w:t>
      </w:r>
      <w:proofErr w:type="spellStart"/>
      <w:r w:rsidRPr="002C395A">
        <w:rPr>
          <w:b/>
          <w:bCs/>
          <w:sz w:val="28"/>
          <w:szCs w:val="28"/>
        </w:rPr>
        <w:t>kiến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góp</w:t>
      </w:r>
      <w:proofErr w:type="spellEnd"/>
      <w:r w:rsidRPr="002C395A">
        <w:rPr>
          <w:b/>
          <w:bCs/>
          <w:sz w:val="28"/>
          <w:szCs w:val="28"/>
        </w:rPr>
        <w:t xml:space="preserve"> ý </w:t>
      </w:r>
      <w:proofErr w:type="spellStart"/>
      <w:r w:rsidRPr="002C395A">
        <w:rPr>
          <w:b/>
          <w:bCs/>
          <w:sz w:val="28"/>
          <w:szCs w:val="28"/>
        </w:rPr>
        <w:t>theo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quy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định</w:t>
      </w:r>
      <w:proofErr w:type="spellEnd"/>
      <w:r w:rsidRPr="002C395A">
        <w:rPr>
          <w:b/>
          <w:bCs/>
          <w:sz w:val="28"/>
          <w:szCs w:val="28"/>
        </w:rPr>
        <w:t xml:space="preserve">. </w:t>
      </w:r>
    </w:p>
    <w:p w14:paraId="71993B18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Việc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xây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dựng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nhằm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cụ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thể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hóa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quyết</w:t>
      </w:r>
      <w:proofErr w:type="spellEnd"/>
      <w:r w:rsidRPr="002C395A">
        <w:rPr>
          <w:sz w:val="28"/>
          <w:szCs w:val="28"/>
        </w:rPr>
        <w:t xml:space="preserve"> 71-NQ/TW </w:t>
      </w:r>
      <w:proofErr w:type="spellStart"/>
      <w:r w:rsidRPr="002C395A">
        <w:rPr>
          <w:sz w:val="28"/>
          <w:szCs w:val="28"/>
        </w:rPr>
        <w:t>của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Bộ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Chính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về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đột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triển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đào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luật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của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về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đảm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quyền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tập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của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người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dân</w:t>
      </w:r>
      <w:proofErr w:type="spellEnd"/>
      <w:r w:rsidRPr="002C395A">
        <w:rPr>
          <w:sz w:val="28"/>
          <w:szCs w:val="28"/>
        </w:rPr>
        <w:t xml:space="preserve">; </w:t>
      </w:r>
      <w:proofErr w:type="spellStart"/>
      <w:r w:rsidRPr="002C395A">
        <w:rPr>
          <w:sz w:val="28"/>
          <w:szCs w:val="28"/>
        </w:rPr>
        <w:t>đồng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lý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để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tổ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chức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thống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nhất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đồng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bộ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chính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hỗ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người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góp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phần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giảm</w:t>
      </w:r>
      <w:proofErr w:type="spellEnd"/>
      <w:r w:rsidRPr="002C395A">
        <w:rPr>
          <w:sz w:val="28"/>
          <w:szCs w:val="28"/>
        </w:rPr>
        <w:t xml:space="preserve"> chi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tập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đảm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bằng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trong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. </w:t>
      </w:r>
    </w:p>
    <w:p w14:paraId="1E7D0EAB" w14:textId="77777777" w:rsidR="0054250A" w:rsidRPr="002C395A" w:rsidRDefault="0054250A" w:rsidP="0054250A">
      <w:pPr>
        <w:spacing w:after="120"/>
        <w:ind w:firstLine="720"/>
        <w:jc w:val="both"/>
        <w:rPr>
          <w:b/>
          <w:bCs/>
          <w:sz w:val="28"/>
          <w:szCs w:val="28"/>
        </w:rPr>
      </w:pPr>
      <w:proofErr w:type="spellStart"/>
      <w:r w:rsidRPr="002C395A">
        <w:rPr>
          <w:b/>
          <w:bCs/>
          <w:sz w:val="28"/>
          <w:szCs w:val="28"/>
        </w:rPr>
        <w:t>Miễn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 SGK </w:t>
      </w:r>
      <w:proofErr w:type="spellStart"/>
      <w:r w:rsidRPr="002C395A">
        <w:rPr>
          <w:b/>
          <w:bCs/>
          <w:sz w:val="28"/>
          <w:szCs w:val="28"/>
        </w:rPr>
        <w:t>trên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toàn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quốc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từ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năm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 2029–2030</w:t>
      </w:r>
    </w:p>
    <w:p w14:paraId="3EA86ED8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Dự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SGK </w:t>
      </w:r>
      <w:proofErr w:type="spellStart"/>
      <w:r w:rsidRPr="002C395A">
        <w:rPr>
          <w:sz w:val="28"/>
          <w:szCs w:val="28"/>
        </w:rPr>
        <w:t>đối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với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sinh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phổ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người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chương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phổ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thông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chương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thường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xuyên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cấp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trung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phổ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thông</w:t>
      </w:r>
      <w:proofErr w:type="spellEnd"/>
      <w:r w:rsidRPr="002C395A">
        <w:rPr>
          <w:sz w:val="28"/>
          <w:szCs w:val="28"/>
        </w:rPr>
        <w:t xml:space="preserve">. </w:t>
      </w:r>
    </w:p>
    <w:p w14:paraId="5EB11B33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Chính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triển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khai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mô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thư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dùng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chung</w:t>
      </w:r>
      <w:proofErr w:type="spellEnd"/>
      <w:r w:rsidRPr="002C395A">
        <w:rPr>
          <w:sz w:val="28"/>
          <w:szCs w:val="28"/>
        </w:rPr>
        <w:t xml:space="preserve">: </w:t>
      </w:r>
      <w:proofErr w:type="spellStart"/>
      <w:r w:rsidRPr="002C395A">
        <w:rPr>
          <w:sz w:val="28"/>
          <w:szCs w:val="28"/>
        </w:rPr>
        <w:t>Nhà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đầu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tư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mua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sắm</w:t>
      </w:r>
      <w:proofErr w:type="spellEnd"/>
      <w:r w:rsidRPr="002C395A">
        <w:rPr>
          <w:sz w:val="28"/>
          <w:szCs w:val="28"/>
        </w:rPr>
        <w:t xml:space="preserve"> SGK (bao </w:t>
      </w:r>
      <w:proofErr w:type="spellStart"/>
      <w:r w:rsidRPr="002C395A">
        <w:rPr>
          <w:sz w:val="28"/>
          <w:szCs w:val="28"/>
        </w:rPr>
        <w:t>gồm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in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chữ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nổi</w:t>
      </w:r>
      <w:proofErr w:type="spellEnd"/>
      <w:r w:rsidRPr="002C395A">
        <w:rPr>
          <w:sz w:val="28"/>
          <w:szCs w:val="28"/>
        </w:rPr>
        <w:t xml:space="preserve"> Braille) </w:t>
      </w:r>
      <w:proofErr w:type="spellStart"/>
      <w:r w:rsidRPr="002C395A">
        <w:rPr>
          <w:sz w:val="28"/>
          <w:szCs w:val="28"/>
        </w:rPr>
        <w:t>để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trang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thư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;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sinh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viên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mượn</w:t>
      </w:r>
      <w:proofErr w:type="spellEnd"/>
      <w:r w:rsidRPr="002C395A">
        <w:rPr>
          <w:sz w:val="28"/>
          <w:szCs w:val="28"/>
        </w:rPr>
        <w:t xml:space="preserve"> SGK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trong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năm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hoặc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kỳ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hoàn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sau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kết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thúc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gian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để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tiếp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quản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lý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tái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>.</w:t>
      </w:r>
    </w:p>
    <w:p w14:paraId="4B6D5F59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r w:rsidRPr="002C395A">
        <w:rPr>
          <w:sz w:val="28"/>
          <w:szCs w:val="28"/>
        </w:rPr>
        <w:t xml:space="preserve">Danh </w:t>
      </w:r>
      <w:proofErr w:type="spellStart"/>
      <w:r w:rsidRPr="002C395A">
        <w:rPr>
          <w:sz w:val="28"/>
          <w:szCs w:val="28"/>
        </w:rPr>
        <w:t>mục</w:t>
      </w:r>
      <w:proofErr w:type="spellEnd"/>
      <w:r w:rsidRPr="002C395A">
        <w:rPr>
          <w:sz w:val="28"/>
          <w:szCs w:val="28"/>
        </w:rPr>
        <w:t xml:space="preserve"> SGK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thuộc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bộ</w:t>
      </w:r>
      <w:proofErr w:type="spellEnd"/>
      <w:r w:rsidRPr="002C395A">
        <w:rPr>
          <w:sz w:val="28"/>
          <w:szCs w:val="28"/>
        </w:rPr>
        <w:t xml:space="preserve"> SGK do </w:t>
      </w:r>
      <w:proofErr w:type="spellStart"/>
      <w:r w:rsidRPr="002C395A">
        <w:rPr>
          <w:sz w:val="28"/>
          <w:szCs w:val="28"/>
        </w:rPr>
        <w:t>Bộ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trưởng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Bộ</w:t>
      </w:r>
      <w:proofErr w:type="spellEnd"/>
      <w:r w:rsidRPr="002C395A">
        <w:rPr>
          <w:sz w:val="28"/>
          <w:szCs w:val="28"/>
        </w:rPr>
        <w:t xml:space="preserve"> GDĐT </w:t>
      </w:r>
      <w:proofErr w:type="spellStart"/>
      <w:r w:rsidRPr="002C395A">
        <w:rPr>
          <w:sz w:val="28"/>
          <w:szCs w:val="28"/>
        </w:rPr>
        <w:t>quyết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thống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nhất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toàn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quốc</w:t>
      </w:r>
      <w:proofErr w:type="spellEnd"/>
      <w:r w:rsidRPr="002C395A">
        <w:rPr>
          <w:sz w:val="28"/>
          <w:szCs w:val="28"/>
        </w:rPr>
        <w:t xml:space="preserve">. </w:t>
      </w:r>
    </w:p>
    <w:p w14:paraId="3DEFC1C8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r w:rsidRPr="002C395A">
        <w:rPr>
          <w:sz w:val="28"/>
          <w:szCs w:val="28"/>
        </w:rPr>
        <w:t xml:space="preserve">Theo </w:t>
      </w:r>
      <w:proofErr w:type="spellStart"/>
      <w:r w:rsidRPr="002C395A">
        <w:rPr>
          <w:sz w:val="28"/>
          <w:szCs w:val="28"/>
        </w:rPr>
        <w:t>dự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việc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SGK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phạm</w:t>
      </w:r>
      <w:proofErr w:type="spellEnd"/>
      <w:r w:rsidRPr="002C395A">
        <w:rPr>
          <w:sz w:val="28"/>
          <w:szCs w:val="28"/>
        </w:rPr>
        <w:t xml:space="preserve"> vi </w:t>
      </w:r>
      <w:proofErr w:type="spellStart"/>
      <w:r w:rsidRPr="002C395A">
        <w:rPr>
          <w:sz w:val="28"/>
          <w:szCs w:val="28"/>
        </w:rPr>
        <w:t>cả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từ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năm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2029–2030;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phương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có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năng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đối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khuyến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khích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triển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khai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sớm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hơn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ưu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tiên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đối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với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bàn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biên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giới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hải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đảo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vùng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đồng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bào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tộc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thiểu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số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miền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núi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vùng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có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điều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kinh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tế</w:t>
      </w:r>
      <w:proofErr w:type="spellEnd"/>
      <w:r w:rsidRPr="002C395A">
        <w:rPr>
          <w:sz w:val="28"/>
          <w:szCs w:val="28"/>
        </w:rPr>
        <w:t xml:space="preserve"> – </w:t>
      </w:r>
      <w:proofErr w:type="spellStart"/>
      <w:r w:rsidRPr="002C395A">
        <w:rPr>
          <w:sz w:val="28"/>
          <w:szCs w:val="28"/>
        </w:rPr>
        <w:t>xã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hội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đặc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biệt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khó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khăn</w:t>
      </w:r>
      <w:proofErr w:type="spellEnd"/>
      <w:r w:rsidRPr="002C395A">
        <w:rPr>
          <w:sz w:val="28"/>
          <w:szCs w:val="28"/>
        </w:rPr>
        <w:t>.</w:t>
      </w:r>
    </w:p>
    <w:p w14:paraId="31E9F770" w14:textId="77777777" w:rsidR="0054250A" w:rsidRPr="002C395A" w:rsidRDefault="0054250A" w:rsidP="0054250A">
      <w:pPr>
        <w:spacing w:after="120"/>
        <w:ind w:firstLine="720"/>
        <w:jc w:val="both"/>
        <w:rPr>
          <w:b/>
          <w:bCs/>
          <w:sz w:val="28"/>
          <w:szCs w:val="28"/>
        </w:rPr>
      </w:pPr>
      <w:proofErr w:type="spellStart"/>
      <w:r w:rsidRPr="002C395A">
        <w:rPr>
          <w:b/>
          <w:bCs/>
          <w:sz w:val="28"/>
          <w:szCs w:val="28"/>
        </w:rPr>
        <w:t>Miễn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trình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học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môn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Giáo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dục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quốc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phòng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và</w:t>
      </w:r>
      <w:proofErr w:type="spellEnd"/>
      <w:r w:rsidRPr="002C395A">
        <w:rPr>
          <w:b/>
          <w:bCs/>
          <w:sz w:val="28"/>
          <w:szCs w:val="28"/>
        </w:rPr>
        <w:t xml:space="preserve"> an </w:t>
      </w:r>
      <w:proofErr w:type="spellStart"/>
      <w:r w:rsidRPr="002C395A">
        <w:rPr>
          <w:b/>
          <w:bCs/>
          <w:sz w:val="28"/>
          <w:szCs w:val="28"/>
        </w:rPr>
        <w:t>ninh</w:t>
      </w:r>
      <w:proofErr w:type="spellEnd"/>
    </w:p>
    <w:p w14:paraId="77C65F19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Dự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cũng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đảm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môn</w:t>
      </w:r>
      <w:proofErr w:type="spellEnd"/>
      <w:r w:rsidRPr="002C395A">
        <w:rPr>
          <w:sz w:val="28"/>
          <w:szCs w:val="28"/>
        </w:rPr>
        <w:t xml:space="preserve"> GDQPAN </w:t>
      </w:r>
      <w:proofErr w:type="spellStart"/>
      <w:r w:rsidRPr="002C395A">
        <w:rPr>
          <w:sz w:val="28"/>
          <w:szCs w:val="28"/>
        </w:rPr>
        <w:t>để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cung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cấp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người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nghề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nghiệp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thức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mượn</w:t>
      </w:r>
      <w:proofErr w:type="spellEnd"/>
      <w:r w:rsidRPr="002C395A">
        <w:rPr>
          <w:sz w:val="28"/>
          <w:szCs w:val="28"/>
        </w:rPr>
        <w:t xml:space="preserve"> – </w:t>
      </w:r>
      <w:proofErr w:type="spellStart"/>
      <w:r w:rsidRPr="002C395A">
        <w:rPr>
          <w:sz w:val="28"/>
          <w:szCs w:val="28"/>
        </w:rPr>
        <w:t>trả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thông</w:t>
      </w:r>
      <w:proofErr w:type="spellEnd"/>
      <w:r w:rsidRPr="002C395A">
        <w:rPr>
          <w:sz w:val="28"/>
          <w:szCs w:val="28"/>
        </w:rPr>
        <w:t xml:space="preserve"> qua </w:t>
      </w:r>
      <w:proofErr w:type="spellStart"/>
      <w:r w:rsidRPr="002C395A">
        <w:rPr>
          <w:sz w:val="28"/>
          <w:szCs w:val="28"/>
        </w:rPr>
        <w:t>thư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viện</w:t>
      </w:r>
      <w:proofErr w:type="spellEnd"/>
      <w:r w:rsidRPr="002C395A">
        <w:rPr>
          <w:sz w:val="28"/>
          <w:szCs w:val="28"/>
        </w:rPr>
        <w:t xml:space="preserve">. </w:t>
      </w:r>
    </w:p>
    <w:p w14:paraId="103B3301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lastRenderedPageBreak/>
        <w:t>Việc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môn</w:t>
      </w:r>
      <w:proofErr w:type="spellEnd"/>
      <w:r w:rsidRPr="002C395A">
        <w:rPr>
          <w:sz w:val="28"/>
          <w:szCs w:val="28"/>
        </w:rPr>
        <w:t xml:space="preserve"> GDQPAN </w:t>
      </w:r>
      <w:proofErr w:type="spellStart"/>
      <w:r w:rsidRPr="002C395A">
        <w:rPr>
          <w:sz w:val="28"/>
          <w:szCs w:val="28"/>
        </w:rPr>
        <w:t>trên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phạm</w:t>
      </w:r>
      <w:proofErr w:type="spellEnd"/>
      <w:r w:rsidRPr="002C395A">
        <w:rPr>
          <w:sz w:val="28"/>
          <w:szCs w:val="28"/>
        </w:rPr>
        <w:t xml:space="preserve"> vi </w:t>
      </w:r>
      <w:proofErr w:type="spellStart"/>
      <w:r w:rsidRPr="002C395A">
        <w:rPr>
          <w:sz w:val="28"/>
          <w:szCs w:val="28"/>
        </w:rPr>
        <w:t>toàn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quốc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từ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năm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2027–2028. </w:t>
      </w:r>
    </w:p>
    <w:p w14:paraId="4A2056A6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Đồng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thời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người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phải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nộp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đối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với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môn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GDQPAN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chương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đào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bắt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buộc</w:t>
      </w:r>
      <w:proofErr w:type="spellEnd"/>
      <w:r w:rsidRPr="002C395A">
        <w:rPr>
          <w:sz w:val="28"/>
          <w:szCs w:val="28"/>
        </w:rPr>
        <w:t xml:space="preserve">; </w:t>
      </w:r>
      <w:proofErr w:type="spellStart"/>
      <w:r w:rsidRPr="002C395A">
        <w:rPr>
          <w:sz w:val="28"/>
          <w:szCs w:val="28"/>
        </w:rPr>
        <w:t>ngân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cấp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bù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tiếp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đào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tạo</w:t>
      </w:r>
      <w:proofErr w:type="spellEnd"/>
      <w:r w:rsidRPr="002C395A">
        <w:rPr>
          <w:sz w:val="28"/>
          <w:szCs w:val="28"/>
        </w:rPr>
        <w:t xml:space="preserve">. </w:t>
      </w:r>
      <w:proofErr w:type="spellStart"/>
      <w:r w:rsidRPr="002C395A">
        <w:rPr>
          <w:sz w:val="28"/>
          <w:szCs w:val="28"/>
        </w:rPr>
        <w:t>Việc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triển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khai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từ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năm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2027–2028 </w:t>
      </w:r>
      <w:proofErr w:type="spellStart"/>
      <w:r w:rsidRPr="002C395A">
        <w:rPr>
          <w:sz w:val="28"/>
          <w:szCs w:val="28"/>
        </w:rPr>
        <w:t>sau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khi</w:t>
      </w:r>
      <w:proofErr w:type="spellEnd"/>
      <w:r w:rsidRPr="002C395A">
        <w:rPr>
          <w:sz w:val="28"/>
          <w:szCs w:val="28"/>
        </w:rPr>
        <w:t xml:space="preserve"> ban </w:t>
      </w:r>
      <w:proofErr w:type="spellStart"/>
      <w:r w:rsidRPr="002C395A">
        <w:rPr>
          <w:sz w:val="28"/>
          <w:szCs w:val="28"/>
        </w:rPr>
        <w:t>hành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mức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kinh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tế</w:t>
      </w:r>
      <w:proofErr w:type="spellEnd"/>
      <w:r w:rsidRPr="002C395A">
        <w:rPr>
          <w:sz w:val="28"/>
          <w:szCs w:val="28"/>
        </w:rPr>
        <w:t xml:space="preserve"> – </w:t>
      </w:r>
      <w:proofErr w:type="spellStart"/>
      <w:r w:rsidRPr="002C395A">
        <w:rPr>
          <w:sz w:val="28"/>
          <w:szCs w:val="28"/>
        </w:rPr>
        <w:t>kỹ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thuật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trong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năm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2026–2027. </w:t>
      </w:r>
      <w:proofErr w:type="spellStart"/>
      <w:r w:rsidRPr="002C395A">
        <w:rPr>
          <w:sz w:val="28"/>
          <w:szCs w:val="28"/>
        </w:rPr>
        <w:t>Trường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hợp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người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phải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môn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này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sẽ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thuộc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miễn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học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>.</w:t>
      </w:r>
    </w:p>
    <w:p w14:paraId="55A8FB5D" w14:textId="77777777" w:rsidR="0054250A" w:rsidRPr="002C395A" w:rsidRDefault="0054250A" w:rsidP="0054250A">
      <w:pPr>
        <w:spacing w:after="120"/>
        <w:ind w:firstLine="720"/>
        <w:jc w:val="both"/>
        <w:rPr>
          <w:b/>
          <w:bCs/>
          <w:sz w:val="28"/>
          <w:szCs w:val="28"/>
        </w:rPr>
      </w:pPr>
      <w:r w:rsidRPr="002C395A">
        <w:rPr>
          <w:b/>
          <w:bCs/>
          <w:sz w:val="28"/>
          <w:szCs w:val="28"/>
        </w:rPr>
        <w:t xml:space="preserve">Nghiêm </w:t>
      </w:r>
      <w:proofErr w:type="spellStart"/>
      <w:r w:rsidRPr="002C395A">
        <w:rPr>
          <w:b/>
          <w:bCs/>
          <w:sz w:val="28"/>
          <w:szCs w:val="28"/>
        </w:rPr>
        <w:t>cấm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các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hành</w:t>
      </w:r>
      <w:proofErr w:type="spellEnd"/>
      <w:r w:rsidRPr="002C395A">
        <w:rPr>
          <w:b/>
          <w:bCs/>
          <w:sz w:val="28"/>
          <w:szCs w:val="28"/>
        </w:rPr>
        <w:t xml:space="preserve"> vi </w:t>
      </w:r>
      <w:proofErr w:type="spellStart"/>
      <w:r w:rsidRPr="002C395A">
        <w:rPr>
          <w:b/>
          <w:bCs/>
          <w:sz w:val="28"/>
          <w:szCs w:val="28"/>
        </w:rPr>
        <w:t>thu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phí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trái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quy</w:t>
      </w:r>
      <w:proofErr w:type="spellEnd"/>
      <w:r w:rsidRPr="002C395A">
        <w:rPr>
          <w:b/>
          <w:bCs/>
          <w:sz w:val="28"/>
          <w:szCs w:val="28"/>
        </w:rPr>
        <w:t xml:space="preserve"> </w:t>
      </w:r>
      <w:proofErr w:type="spellStart"/>
      <w:r w:rsidRPr="002C395A">
        <w:rPr>
          <w:b/>
          <w:bCs/>
          <w:sz w:val="28"/>
          <w:szCs w:val="28"/>
        </w:rPr>
        <w:t>định</w:t>
      </w:r>
      <w:proofErr w:type="spellEnd"/>
      <w:r w:rsidRPr="002C395A">
        <w:rPr>
          <w:b/>
          <w:bCs/>
          <w:sz w:val="28"/>
          <w:szCs w:val="28"/>
        </w:rPr>
        <w:t xml:space="preserve"> </w:t>
      </w:r>
    </w:p>
    <w:p w14:paraId="4EC00F8D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r w:rsidRPr="002C395A">
        <w:rPr>
          <w:sz w:val="28"/>
          <w:szCs w:val="28"/>
        </w:rPr>
        <w:t xml:space="preserve">Theo </w:t>
      </w:r>
      <w:proofErr w:type="spellStart"/>
      <w:r w:rsidRPr="002C395A">
        <w:rPr>
          <w:sz w:val="28"/>
          <w:szCs w:val="28"/>
        </w:rPr>
        <w:t>dự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kinh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chính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do </w:t>
      </w:r>
      <w:proofErr w:type="spellStart"/>
      <w:r w:rsidRPr="002C395A">
        <w:rPr>
          <w:sz w:val="28"/>
          <w:szCs w:val="28"/>
        </w:rPr>
        <w:t>ngân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đảm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cấp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hành</w:t>
      </w:r>
      <w:proofErr w:type="spellEnd"/>
      <w:r w:rsidRPr="002C395A">
        <w:rPr>
          <w:sz w:val="28"/>
          <w:szCs w:val="28"/>
        </w:rPr>
        <w:t xml:space="preserve">; </w:t>
      </w:r>
      <w:proofErr w:type="spellStart"/>
      <w:r w:rsidRPr="002C395A">
        <w:rPr>
          <w:sz w:val="28"/>
          <w:szCs w:val="28"/>
        </w:rPr>
        <w:t>đồng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thời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khuyến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khích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động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nguồn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hợp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từ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tổ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chức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cá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trong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ngoài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để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hỗ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>.</w:t>
      </w:r>
    </w:p>
    <w:p w14:paraId="39217C39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Dự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việc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quản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lý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mua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sắm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phân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bổ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luân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chuyển</w:t>
      </w:r>
      <w:proofErr w:type="spellEnd"/>
      <w:r w:rsidRPr="002C395A">
        <w:rPr>
          <w:sz w:val="28"/>
          <w:szCs w:val="28"/>
        </w:rPr>
        <w:t xml:space="preserve"> SGK,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phải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khai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minh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bạch</w:t>
      </w:r>
      <w:proofErr w:type="spellEnd"/>
      <w:r w:rsidRPr="002C395A">
        <w:rPr>
          <w:sz w:val="28"/>
          <w:szCs w:val="28"/>
        </w:rPr>
        <w:t xml:space="preserve">; </w:t>
      </w:r>
      <w:proofErr w:type="spellStart"/>
      <w:r w:rsidRPr="002C395A">
        <w:rPr>
          <w:sz w:val="28"/>
          <w:szCs w:val="28"/>
        </w:rPr>
        <w:t>tăng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cường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nhiệm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giải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sát</w:t>
      </w:r>
      <w:proofErr w:type="spellEnd"/>
      <w:r w:rsidRPr="002C395A">
        <w:rPr>
          <w:sz w:val="28"/>
          <w:szCs w:val="28"/>
        </w:rPr>
        <w:t xml:space="preserve">. </w:t>
      </w:r>
    </w:p>
    <w:p w14:paraId="54A7750A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r w:rsidRPr="002C395A">
        <w:rPr>
          <w:sz w:val="28"/>
          <w:szCs w:val="28"/>
        </w:rPr>
        <w:t xml:space="preserve">SGK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trình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mua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sắm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từ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nước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tài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sản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công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được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quản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lý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của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luật</w:t>
      </w:r>
      <w:proofErr w:type="spellEnd"/>
      <w:r w:rsidRPr="002C395A">
        <w:rPr>
          <w:sz w:val="28"/>
          <w:szCs w:val="28"/>
        </w:rPr>
        <w:t xml:space="preserve">. Do </w:t>
      </w:r>
      <w:proofErr w:type="spellStart"/>
      <w:r w:rsidRPr="002C395A">
        <w:rPr>
          <w:sz w:val="28"/>
          <w:szCs w:val="28"/>
        </w:rPr>
        <w:t>đó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hành</w:t>
      </w:r>
      <w:proofErr w:type="spellEnd"/>
      <w:r w:rsidRPr="002C395A">
        <w:rPr>
          <w:sz w:val="28"/>
          <w:szCs w:val="28"/>
        </w:rPr>
        <w:t xml:space="preserve"> vi </w:t>
      </w:r>
      <w:proofErr w:type="spellStart"/>
      <w:r w:rsidRPr="002C395A">
        <w:rPr>
          <w:sz w:val="28"/>
          <w:szCs w:val="28"/>
        </w:rPr>
        <w:t>như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trái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cung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ứng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đúng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danh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mục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lập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hồ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khống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hoặc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gây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thất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thoát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tài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sản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đều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bị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nghiêm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cấm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xử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lý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quy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của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pháp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luật</w:t>
      </w:r>
      <w:proofErr w:type="spellEnd"/>
      <w:r w:rsidRPr="002C395A">
        <w:rPr>
          <w:sz w:val="28"/>
          <w:szCs w:val="28"/>
        </w:rPr>
        <w:t xml:space="preserve">. </w:t>
      </w:r>
    </w:p>
    <w:p w14:paraId="3741F4C6" w14:textId="77777777" w:rsidR="0054250A" w:rsidRPr="002C395A" w:rsidRDefault="0054250A" w:rsidP="0054250A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2C395A">
        <w:rPr>
          <w:sz w:val="28"/>
          <w:szCs w:val="28"/>
        </w:rPr>
        <w:t>Cũng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theo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dự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thảo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Nghị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định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việc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tổ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chức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thực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ưu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tiên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tận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tối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đa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số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lượng</w:t>
      </w:r>
      <w:proofErr w:type="spellEnd"/>
      <w:r w:rsidRPr="002C395A">
        <w:rPr>
          <w:sz w:val="28"/>
          <w:szCs w:val="28"/>
        </w:rPr>
        <w:t xml:space="preserve"> SGK </w:t>
      </w:r>
      <w:proofErr w:type="spellStart"/>
      <w:r w:rsidRPr="002C395A">
        <w:rPr>
          <w:sz w:val="28"/>
          <w:szCs w:val="28"/>
        </w:rPr>
        <w:t>hiện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có</w:t>
      </w:r>
      <w:proofErr w:type="spellEnd"/>
      <w:r w:rsidRPr="002C395A">
        <w:rPr>
          <w:sz w:val="28"/>
          <w:szCs w:val="28"/>
        </w:rPr>
        <w:t xml:space="preserve">, </w:t>
      </w:r>
      <w:proofErr w:type="spellStart"/>
      <w:r w:rsidRPr="002C395A">
        <w:rPr>
          <w:sz w:val="28"/>
          <w:szCs w:val="28"/>
        </w:rPr>
        <w:t>tăng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cường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luân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chuyển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giữa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các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sở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giáo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dục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thông</w:t>
      </w:r>
      <w:proofErr w:type="spellEnd"/>
      <w:r w:rsidRPr="002C395A">
        <w:rPr>
          <w:sz w:val="28"/>
          <w:szCs w:val="28"/>
        </w:rPr>
        <w:t xml:space="preserve"> qua </w:t>
      </w:r>
      <w:proofErr w:type="spellStart"/>
      <w:r w:rsidRPr="002C395A">
        <w:rPr>
          <w:sz w:val="28"/>
          <w:szCs w:val="28"/>
        </w:rPr>
        <w:t>cơ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chế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liên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thông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thư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viện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nhằm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nâng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cao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hiệu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quả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sử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dụng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ngân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sách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và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hạn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chế</w:t>
      </w:r>
      <w:proofErr w:type="spellEnd"/>
      <w:r w:rsidRPr="002C395A">
        <w:rPr>
          <w:sz w:val="28"/>
          <w:szCs w:val="28"/>
        </w:rPr>
        <w:t xml:space="preserve"> </w:t>
      </w:r>
      <w:proofErr w:type="spellStart"/>
      <w:r w:rsidRPr="002C395A">
        <w:rPr>
          <w:sz w:val="28"/>
          <w:szCs w:val="28"/>
        </w:rPr>
        <w:t>lãng</w:t>
      </w:r>
      <w:proofErr w:type="spellEnd"/>
      <w:r w:rsidRPr="002C395A">
        <w:rPr>
          <w:sz w:val="28"/>
          <w:szCs w:val="28"/>
        </w:rPr>
        <w:t xml:space="preserve"> phí. </w:t>
      </w:r>
    </w:p>
    <w:sectPr w:rsidR="0054250A" w:rsidRPr="002C395A" w:rsidSect="0054250A">
      <w:headerReference w:type="default" r:id="rId6"/>
      <w:footerReference w:type="default" r:id="rId7"/>
      <w:pgSz w:w="11909" w:h="16834" w:code="9"/>
      <w:pgMar w:top="1560" w:right="964" w:bottom="1702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16B4" w14:textId="77777777" w:rsidR="00A54F42" w:rsidRDefault="00A54F42">
      <w:pPr>
        <w:spacing w:before="0" w:line="240" w:lineRule="auto"/>
      </w:pPr>
      <w:r>
        <w:separator/>
      </w:r>
    </w:p>
  </w:endnote>
  <w:endnote w:type="continuationSeparator" w:id="0">
    <w:p w14:paraId="21731597" w14:textId="77777777" w:rsidR="00A54F42" w:rsidRDefault="00A54F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C174" w14:textId="77777777" w:rsidR="003234D3" w:rsidRPr="00E824F4" w:rsidRDefault="00000000" w:rsidP="00606CBC">
    <w:pPr>
      <w:pStyle w:val="Footer"/>
      <w:rPr>
        <w:color w:val="FFFF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C3C380B" wp14:editId="7848B18B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5869940" cy="767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94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57CA4" w14:textId="77777777" w:rsidR="003234D3" w:rsidRDefault="00323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52A9" w14:textId="77777777" w:rsidR="00A54F42" w:rsidRDefault="00A54F42">
      <w:pPr>
        <w:spacing w:before="0" w:line="240" w:lineRule="auto"/>
      </w:pPr>
      <w:r>
        <w:separator/>
      </w:r>
    </w:p>
  </w:footnote>
  <w:footnote w:type="continuationSeparator" w:id="0">
    <w:p w14:paraId="4BE971A3" w14:textId="77777777" w:rsidR="00A54F42" w:rsidRDefault="00A54F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DD77" w14:textId="77777777" w:rsidR="003234D3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A9D0E" wp14:editId="19D7F0C3">
          <wp:simplePos x="0" y="0"/>
          <wp:positionH relativeFrom="page">
            <wp:posOffset>-38100</wp:posOffset>
          </wp:positionH>
          <wp:positionV relativeFrom="paragraph">
            <wp:posOffset>-542290</wp:posOffset>
          </wp:positionV>
          <wp:extent cx="5869940" cy="7715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94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0A"/>
    <w:rsid w:val="000B4FF0"/>
    <w:rsid w:val="00114E64"/>
    <w:rsid w:val="00215BA5"/>
    <w:rsid w:val="002C321A"/>
    <w:rsid w:val="002C395A"/>
    <w:rsid w:val="003234D3"/>
    <w:rsid w:val="0054250A"/>
    <w:rsid w:val="006B2536"/>
    <w:rsid w:val="00A54F42"/>
    <w:rsid w:val="00D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BDB0E"/>
  <w15:chartTrackingRefBased/>
  <w15:docId w15:val="{B2404721-7726-42E2-9B9C-EF9B4962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0A"/>
    <w:pPr>
      <w:spacing w:before="120" w:after="0" w:line="340" w:lineRule="exact"/>
    </w:pPr>
    <w:rPr>
      <w:rFonts w:ascii="Times New Roman" w:eastAsia="Aptos" w:hAnsi="Times New Roman" w:cs="Times New Roman"/>
      <w:sz w:val="26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5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0A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0A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0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0A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2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0A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2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50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0A"/>
    <w:rPr>
      <w:rFonts w:ascii="Times New Roman" w:eastAsia="Aptos" w:hAnsi="Times New Roman" w:cs="Times New Roman"/>
      <w:sz w:val="26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50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0A"/>
    <w:rPr>
      <w:rFonts w:ascii="Times New Roman" w:eastAsia="Aptos" w:hAnsi="Times New Roman" w:cs="Times New Roman"/>
      <w:sz w:val="26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4250A"/>
    <w:pPr>
      <w:spacing w:before="100" w:beforeAutospacing="1" w:after="100" w:afterAutospacing="1" w:line="240" w:lineRule="auto"/>
    </w:pPr>
    <w:rPr>
      <w:rFonts w:eastAsia="Times New Roman"/>
      <w:kern w:val="0"/>
      <w:sz w:val="24"/>
    </w:rPr>
  </w:style>
  <w:style w:type="character" w:styleId="Strong">
    <w:name w:val="Strong"/>
    <w:uiPriority w:val="22"/>
    <w:qFormat/>
    <w:rsid w:val="0054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Cấn</dc:creator>
  <cp:keywords/>
  <dc:description/>
  <cp:lastModifiedBy>Hằng Cấn</cp:lastModifiedBy>
  <cp:revision>3</cp:revision>
  <dcterms:created xsi:type="dcterms:W3CDTF">2026-03-31T12:09:00Z</dcterms:created>
  <dcterms:modified xsi:type="dcterms:W3CDTF">2026-03-31T13:04:00Z</dcterms:modified>
</cp:coreProperties>
</file>